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D0BC" w14:textId="6FEAD3E0" w:rsidR="0021510A" w:rsidRPr="002E067C" w:rsidRDefault="0021510A" w:rsidP="00D75292">
      <w:pPr>
        <w:spacing w:before="0" w:after="0"/>
        <w:ind w:firstLine="284"/>
        <w:jc w:val="center"/>
        <w:rPr>
          <w:b/>
          <w:sz w:val="28"/>
          <w:szCs w:val="28"/>
        </w:rPr>
      </w:pPr>
      <w:bookmarkStart w:id="0" w:name="_Hlk103436822"/>
      <w:r w:rsidRPr="002E067C">
        <w:rPr>
          <w:b/>
          <w:sz w:val="28"/>
          <w:szCs w:val="28"/>
        </w:rPr>
        <w:t xml:space="preserve">Titre de l’article en </w:t>
      </w:r>
      <w:r w:rsidR="00F73597" w:rsidRPr="002E067C">
        <w:rPr>
          <w:b/>
          <w:sz w:val="28"/>
          <w:szCs w:val="28"/>
        </w:rPr>
        <w:t>m</w:t>
      </w:r>
      <w:r w:rsidRPr="002E067C">
        <w:rPr>
          <w:b/>
          <w:sz w:val="28"/>
          <w:szCs w:val="28"/>
        </w:rPr>
        <w:t>inuscule</w:t>
      </w:r>
      <w:r w:rsidR="00C5385C">
        <w:rPr>
          <w:b/>
          <w:sz w:val="28"/>
          <w:szCs w:val="28"/>
        </w:rPr>
        <w:t xml:space="preserve">. </w:t>
      </w:r>
      <w:r w:rsidRPr="002E067C">
        <w:rPr>
          <w:b/>
          <w:sz w:val="28"/>
          <w:szCs w:val="28"/>
        </w:rPr>
        <w:t>Si l’article est en anglais,</w:t>
      </w:r>
      <w:r w:rsidR="00C5385C">
        <w:rPr>
          <w:b/>
          <w:sz w:val="28"/>
          <w:szCs w:val="28"/>
        </w:rPr>
        <w:t xml:space="preserve"> mettre</w:t>
      </w:r>
      <w:r w:rsidRPr="002E067C">
        <w:rPr>
          <w:b/>
          <w:sz w:val="28"/>
          <w:szCs w:val="28"/>
        </w:rPr>
        <w:t xml:space="preserve"> </w:t>
      </w:r>
      <w:r w:rsidR="00AF4D82">
        <w:rPr>
          <w:b/>
          <w:sz w:val="28"/>
          <w:szCs w:val="28"/>
        </w:rPr>
        <w:t xml:space="preserve">plutôt </w:t>
      </w:r>
      <w:r w:rsidRPr="002E067C">
        <w:rPr>
          <w:b/>
          <w:sz w:val="28"/>
          <w:szCs w:val="28"/>
        </w:rPr>
        <w:t>la partie anglaise ici et la partie française en bas.</w:t>
      </w:r>
    </w:p>
    <w:bookmarkEnd w:id="0"/>
    <w:p w14:paraId="388C34A1" w14:textId="77777777" w:rsidR="0021510A" w:rsidRPr="00D75292" w:rsidRDefault="0021510A" w:rsidP="00BD72FA">
      <w:pPr>
        <w:spacing w:after="0"/>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4"/>
        <w:gridCol w:w="3737"/>
      </w:tblGrid>
      <w:tr w:rsidR="0021510A" w14:paraId="2B46086A" w14:textId="77777777" w:rsidTr="005116CA">
        <w:tc>
          <w:tcPr>
            <w:tcW w:w="3964" w:type="dxa"/>
          </w:tcPr>
          <w:p w14:paraId="575C2AEB" w14:textId="0F66C591" w:rsidR="0021510A" w:rsidRPr="005116CA" w:rsidRDefault="0021510A" w:rsidP="0021510A">
            <w:pPr>
              <w:spacing w:before="0" w:after="0"/>
              <w:rPr>
                <w:b/>
                <w:bCs/>
                <w:sz w:val="24"/>
                <w:szCs w:val="24"/>
              </w:rPr>
            </w:pPr>
            <w:r w:rsidRPr="005116CA">
              <w:rPr>
                <w:b/>
                <w:bCs/>
                <w:sz w:val="24"/>
                <w:szCs w:val="24"/>
              </w:rPr>
              <w:t>Prénoms</w:t>
            </w:r>
            <w:r w:rsidR="001E2F7B" w:rsidRPr="005116CA">
              <w:rPr>
                <w:b/>
                <w:bCs/>
                <w:sz w:val="24"/>
                <w:szCs w:val="24"/>
              </w:rPr>
              <w:t xml:space="preserve">, </w:t>
            </w:r>
            <w:r w:rsidRPr="005116CA">
              <w:rPr>
                <w:b/>
                <w:bCs/>
                <w:sz w:val="24"/>
                <w:szCs w:val="24"/>
              </w:rPr>
              <w:t>NOM</w:t>
            </w:r>
          </w:p>
          <w:p w14:paraId="7F4E8B59" w14:textId="43594DCD" w:rsidR="0021510A" w:rsidRPr="0021510A" w:rsidRDefault="0021510A" w:rsidP="0021510A">
            <w:pPr>
              <w:spacing w:before="0" w:after="0"/>
            </w:pPr>
            <w:r w:rsidRPr="0021510A">
              <w:t xml:space="preserve">Email : </w:t>
            </w:r>
            <w:r w:rsidR="005116CA">
              <w:t>un_seul@email_est.ok</w:t>
            </w:r>
          </w:p>
          <w:p w14:paraId="72FE2766" w14:textId="517F96E4" w:rsidR="0021510A" w:rsidRDefault="0021510A" w:rsidP="005116CA">
            <w:pPr>
              <w:spacing w:before="0" w:after="0"/>
              <w:jc w:val="left"/>
            </w:pPr>
            <w:r w:rsidRPr="0021510A">
              <w:t xml:space="preserve">Laboratoire et/ou UFR </w:t>
            </w:r>
            <w:r w:rsidR="005116CA">
              <w:t>–</w:t>
            </w:r>
            <w:r w:rsidRPr="0021510A">
              <w:t xml:space="preserve"> Université</w:t>
            </w:r>
            <w:r w:rsidR="005116CA">
              <w:t xml:space="preserve"> </w:t>
            </w:r>
          </w:p>
        </w:tc>
        <w:tc>
          <w:tcPr>
            <w:tcW w:w="3737" w:type="dxa"/>
          </w:tcPr>
          <w:p w14:paraId="40A750DB" w14:textId="77777777" w:rsidR="005116CA" w:rsidRPr="005116CA" w:rsidRDefault="005116CA" w:rsidP="005116CA">
            <w:pPr>
              <w:spacing w:before="0" w:after="0"/>
              <w:rPr>
                <w:b/>
                <w:bCs/>
                <w:sz w:val="24"/>
                <w:szCs w:val="24"/>
              </w:rPr>
            </w:pPr>
            <w:r w:rsidRPr="005116CA">
              <w:rPr>
                <w:b/>
                <w:bCs/>
                <w:sz w:val="24"/>
                <w:szCs w:val="24"/>
              </w:rPr>
              <w:t>Prénoms, NOM</w:t>
            </w:r>
          </w:p>
          <w:p w14:paraId="7EFBBDA6" w14:textId="3452C4F1" w:rsidR="0021510A" w:rsidRPr="0021510A" w:rsidRDefault="0021510A" w:rsidP="0021510A">
            <w:pPr>
              <w:spacing w:before="0" w:after="0"/>
            </w:pPr>
            <w:r w:rsidRPr="0021510A">
              <w:t xml:space="preserve">Email : </w:t>
            </w:r>
            <w:r w:rsidR="005116CA">
              <w:t>un_seul@email_est.ok</w:t>
            </w:r>
          </w:p>
          <w:p w14:paraId="1B3A6BCB" w14:textId="1227847B" w:rsidR="005116CA" w:rsidRDefault="0021510A" w:rsidP="005116CA">
            <w:pPr>
              <w:spacing w:before="0" w:after="0"/>
              <w:jc w:val="left"/>
            </w:pPr>
            <w:r w:rsidRPr="0021510A">
              <w:t xml:space="preserve">Laboratoire et/ou UFR </w:t>
            </w:r>
            <w:r w:rsidR="005116CA">
              <w:t>–</w:t>
            </w:r>
            <w:r w:rsidRPr="0021510A">
              <w:t xml:space="preserve"> Université</w:t>
            </w:r>
          </w:p>
        </w:tc>
      </w:tr>
      <w:tr w:rsidR="005116CA" w14:paraId="28570312" w14:textId="77777777" w:rsidTr="0057688D">
        <w:tc>
          <w:tcPr>
            <w:tcW w:w="7701" w:type="dxa"/>
            <w:gridSpan w:val="2"/>
          </w:tcPr>
          <w:p w14:paraId="48CE2B11" w14:textId="1080B841" w:rsidR="005116CA" w:rsidRPr="005116CA" w:rsidRDefault="005116CA" w:rsidP="005116CA">
            <w:pPr>
              <w:spacing w:before="0" w:after="0"/>
              <w:jc w:val="center"/>
              <w:rPr>
                <w:b/>
                <w:bCs/>
                <w:sz w:val="24"/>
                <w:szCs w:val="24"/>
              </w:rPr>
            </w:pPr>
            <w:r w:rsidRPr="0021510A">
              <w:t xml:space="preserve">Laboratoire et/ou UFR </w:t>
            </w:r>
            <w:r>
              <w:t>–</w:t>
            </w:r>
            <w:r w:rsidRPr="0021510A">
              <w:t xml:space="preserve"> Université</w:t>
            </w:r>
            <w:r>
              <w:t xml:space="preserve"> en commun</w:t>
            </w:r>
          </w:p>
        </w:tc>
      </w:tr>
    </w:tbl>
    <w:p w14:paraId="24936DF8" w14:textId="54E8552C" w:rsidR="002E4588" w:rsidRDefault="002B19F5" w:rsidP="001C2A12">
      <w:r w:rsidRPr="005A65A5">
        <w:rPr>
          <w:b/>
        </w:rPr>
        <w:t>Résumé</w:t>
      </w:r>
      <w:r w:rsidRPr="005A65A5">
        <w:t xml:space="preserve"> : </w:t>
      </w:r>
      <w:r w:rsidRPr="005A65A5">
        <w:rPr>
          <w:color w:val="000000" w:themeColor="text1"/>
        </w:rPr>
        <w:t xml:space="preserve">Ceci n’est pas un résumé-type des articles de la </w:t>
      </w:r>
      <w:hyperlink r:id="rId8" w:history="1">
        <w:r w:rsidRPr="00082834">
          <w:rPr>
            <w:rStyle w:val="Lienhypertexte"/>
            <w:u w:val="none"/>
          </w:rPr>
          <w:t>Revue d’Economie Théorique et Appliquée</w:t>
        </w:r>
      </w:hyperlink>
      <w:r w:rsidRPr="005A65A5">
        <w:rPr>
          <w:color w:val="000000" w:themeColor="text1"/>
        </w:rPr>
        <w:t xml:space="preserve"> </w:t>
      </w:r>
      <w:r w:rsidRPr="005A65A5">
        <w:t xml:space="preserve">(RETA). Cet espace est juste utilisé pour donner quelques instructions et indications aux auteurs qui ont l’intention de </w:t>
      </w:r>
      <w:hyperlink r:id="rId9" w:history="1">
        <w:r w:rsidRPr="00076346">
          <w:rPr>
            <w:rStyle w:val="Lienhypertexte"/>
            <w:u w:val="none"/>
          </w:rPr>
          <w:t>soumettre un article à la RETA</w:t>
        </w:r>
      </w:hyperlink>
      <w:r w:rsidRPr="005A65A5">
        <w:t>. Le résumé doit faire une douzaine de lignes en police Times New Roman</w:t>
      </w:r>
      <w:r w:rsidR="003D6981">
        <w:t>,</w:t>
      </w:r>
      <w:r w:rsidRPr="005A65A5">
        <w:t xml:space="preserve"> taille 11 avec interligne simple. Le résumé peut être compact en un seul paragraphe, ou tenir au plus en deux paragraphes. </w:t>
      </w:r>
      <w:bookmarkStart w:id="1" w:name="_Hlk119449745"/>
      <w:r w:rsidRPr="005A65A5">
        <w:rPr>
          <w:bCs/>
        </w:rPr>
        <w:t xml:space="preserve">Au terme du résumé, on doit cerner la problématique de l’article, l’approche conceptuelle, les outils méthodologiques et les grandes lignes des résultats, </w:t>
      </w:r>
      <w:r w:rsidR="005A65A5" w:rsidRPr="005A65A5">
        <w:rPr>
          <w:bCs/>
        </w:rPr>
        <w:t xml:space="preserve">et </w:t>
      </w:r>
      <w:r w:rsidRPr="005A65A5">
        <w:rPr>
          <w:bCs/>
        </w:rPr>
        <w:t xml:space="preserve">éventuellement des </w:t>
      </w:r>
      <w:r w:rsidR="00F70D8A">
        <w:rPr>
          <w:bCs/>
        </w:rPr>
        <w:t>suggestions, mais pas de recommandation</w:t>
      </w:r>
      <w:r w:rsidRPr="005A65A5">
        <w:rPr>
          <w:bCs/>
        </w:rPr>
        <w:t xml:space="preserve">. </w:t>
      </w:r>
      <w:r w:rsidR="00F70D8A">
        <w:rPr>
          <w:bCs/>
        </w:rPr>
        <w:t xml:space="preserve">On lira </w:t>
      </w:r>
      <w:hyperlink r:id="rId10" w:history="1">
        <w:r w:rsidRPr="00E8791E">
          <w:rPr>
            <w:rStyle w:val="Lienhypertexte"/>
            <w:u w:val="none"/>
          </w:rPr>
          <w:t xml:space="preserve">les </w:t>
        </w:r>
        <w:r w:rsidR="00715274" w:rsidRPr="00E8791E">
          <w:rPr>
            <w:rStyle w:val="Lienhypertexte"/>
            <w:bCs/>
            <w:u w:val="none"/>
          </w:rPr>
          <w:t>i</w:t>
        </w:r>
        <w:r w:rsidRPr="00E8791E">
          <w:rPr>
            <w:rStyle w:val="Lienhypertexte"/>
            <w:bCs/>
            <w:u w:val="none"/>
          </w:rPr>
          <w:t>nstructions aux auteurs</w:t>
        </w:r>
      </w:hyperlink>
      <w:r w:rsidRPr="005A65A5">
        <w:t xml:space="preserve"> </w:t>
      </w:r>
      <w:r w:rsidR="005A65A5">
        <w:t xml:space="preserve">et </w:t>
      </w:r>
      <w:r w:rsidR="003D6981">
        <w:t>l</w:t>
      </w:r>
      <w:r w:rsidR="003D6981" w:rsidRPr="003D6981">
        <w:t xml:space="preserve">es codes de classification du </w:t>
      </w:r>
      <w:r w:rsidR="003D6981" w:rsidRPr="0008613B">
        <w:rPr>
          <w:i/>
          <w:lang w:val="en-US"/>
        </w:rPr>
        <w:t xml:space="preserve">Journal of Economic </w:t>
      </w:r>
      <w:r w:rsidR="0008613B" w:rsidRPr="0008613B">
        <w:rPr>
          <w:i/>
          <w:lang w:val="en-US"/>
        </w:rPr>
        <w:t>Literature</w:t>
      </w:r>
      <w:r w:rsidR="0008613B" w:rsidRPr="0008613B">
        <w:rPr>
          <w:i/>
        </w:rPr>
        <w:t xml:space="preserve"> </w:t>
      </w:r>
      <w:r w:rsidR="003D6981" w:rsidRPr="003D6981">
        <w:t>(J.E.L.</w:t>
      </w:r>
      <w:r w:rsidR="00976404">
        <w:t>)</w:t>
      </w:r>
      <w:r w:rsidR="001C2A12">
        <w:t xml:space="preserve"> </w:t>
      </w:r>
      <w:hyperlink r:id="rId11" w:history="1">
        <w:r w:rsidR="001C2A12" w:rsidRPr="00976404">
          <w:rPr>
            <w:rStyle w:val="Lienhypertexte"/>
            <w:u w:val="none"/>
          </w:rPr>
          <w:t>sur le site de la RETA</w:t>
        </w:r>
      </w:hyperlink>
      <w:r w:rsidR="001C2A12">
        <w:rPr>
          <w:color w:val="000000" w:themeColor="text1"/>
        </w:rPr>
        <w:t xml:space="preserve"> et</w:t>
      </w:r>
      <w:r w:rsidR="003D6981">
        <w:t xml:space="preserve"> </w:t>
      </w:r>
      <w:hyperlink r:id="rId12" w:history="1">
        <w:r w:rsidR="003D6981" w:rsidRPr="00033CDA">
          <w:rPr>
            <w:rStyle w:val="Lienhypertexte"/>
            <w:u w:val="none"/>
          </w:rPr>
          <w:t>sur le site de l’</w:t>
        </w:r>
        <w:r w:rsidR="003D6981" w:rsidRPr="001648B9">
          <w:rPr>
            <w:rStyle w:val="Lienhypertexte"/>
            <w:i/>
            <w:iCs/>
            <w:u w:val="none"/>
          </w:rPr>
          <w:t>American Economic Association</w:t>
        </w:r>
      </w:hyperlink>
      <w:r w:rsidR="001C2A12">
        <w:rPr>
          <w:color w:val="000000" w:themeColor="text1"/>
        </w:rPr>
        <w:t xml:space="preserve"> qui précise en plus, les règles d’usages desdits codes. </w:t>
      </w:r>
      <w:r w:rsidR="001C2A12" w:rsidRPr="005A65A5">
        <w:t xml:space="preserve">Les codes J.E.L. doivent </w:t>
      </w:r>
      <w:r w:rsidR="00F70D8A">
        <w:t>commencer par</w:t>
      </w:r>
      <w:r w:rsidR="001C2A12" w:rsidRPr="005A65A5">
        <w:t xml:space="preserve"> une lettre majuscule suivie </w:t>
      </w:r>
      <w:r w:rsidR="00327447">
        <w:t xml:space="preserve">de </w:t>
      </w:r>
      <w:r w:rsidR="001C2A12" w:rsidRPr="005A65A5">
        <w:t>deux chiffres</w:t>
      </w:r>
      <w:r w:rsidR="002E4588">
        <w:t>. Les code</w:t>
      </w:r>
      <w:r w:rsidR="00327447">
        <w:t>s</w:t>
      </w:r>
      <w:r w:rsidR="002E4588">
        <w:t xml:space="preserve"> de la </w:t>
      </w:r>
      <w:r w:rsidR="008D2A2A">
        <w:t>catégorie</w:t>
      </w:r>
      <w:r w:rsidR="002E4588">
        <w:t xml:space="preserve"> C sont à éviter.</w:t>
      </w:r>
    </w:p>
    <w:bookmarkEnd w:id="1"/>
    <w:p w14:paraId="4CDD0B4A" w14:textId="194A3FEF" w:rsidR="00B438D9" w:rsidRDefault="006B6EEC" w:rsidP="0082456E">
      <w:pPr>
        <w:spacing w:before="0" w:after="160" w:line="259" w:lineRule="auto"/>
        <w:ind w:left="1134" w:hanging="1134"/>
        <w:jc w:val="left"/>
      </w:pPr>
      <w:r w:rsidRPr="0082456E">
        <w:rPr>
          <w:b/>
        </w:rPr>
        <w:t>Mots-clés :</w:t>
      </w:r>
      <w:r>
        <w:t xml:space="preserve"> </w:t>
      </w:r>
      <w:r w:rsidR="0082456E" w:rsidRPr="0082456E">
        <w:t>Mot</w:t>
      </w:r>
      <w:r w:rsidR="0082456E">
        <w:t xml:space="preserve"> ou </w:t>
      </w:r>
      <w:r w:rsidR="0082456E" w:rsidRPr="0082456E">
        <w:t>Groupe de mots 1 – Mot</w:t>
      </w:r>
      <w:r w:rsidR="0082456E">
        <w:t xml:space="preserve"> ou </w:t>
      </w:r>
      <w:r w:rsidR="0082456E" w:rsidRPr="0082456E">
        <w:t xml:space="preserve">Groupe de mots </w:t>
      </w:r>
      <w:r w:rsidR="0082456E">
        <w:t>2</w:t>
      </w:r>
      <w:r w:rsidR="0082456E" w:rsidRPr="0082456E">
        <w:t xml:space="preserve"> – Mot</w:t>
      </w:r>
      <w:r w:rsidR="0082456E">
        <w:t xml:space="preserve"> ou </w:t>
      </w:r>
      <w:r w:rsidR="0082456E" w:rsidRPr="0082456E">
        <w:t xml:space="preserve">Groupe de mots </w:t>
      </w:r>
      <w:r w:rsidR="0082456E">
        <w:t xml:space="preserve">3 </w:t>
      </w:r>
      <w:r w:rsidR="0082456E" w:rsidRPr="0082456E">
        <w:t>– Mot</w:t>
      </w:r>
      <w:r w:rsidR="0082456E">
        <w:t xml:space="preserve"> ou </w:t>
      </w:r>
      <w:r w:rsidR="0082456E" w:rsidRPr="0082456E">
        <w:t xml:space="preserve">Groupe de mots </w:t>
      </w:r>
      <w:r w:rsidR="0082456E">
        <w:t>4</w:t>
      </w:r>
      <w:r w:rsidR="0082456E" w:rsidRPr="0082456E">
        <w:t xml:space="preserve"> – [Maximum 5].</w:t>
      </w:r>
    </w:p>
    <w:p w14:paraId="51DECFFE" w14:textId="2385BED5" w:rsidR="00282DBB" w:rsidRPr="00FD752E" w:rsidRDefault="00282DBB" w:rsidP="00282DBB">
      <w:pPr>
        <w:jc w:val="center"/>
        <w:rPr>
          <w:b/>
          <w:i/>
          <w:iCs/>
          <w:sz w:val="28"/>
          <w:szCs w:val="28"/>
          <w:lang w:val="en-US"/>
        </w:rPr>
      </w:pPr>
      <w:r w:rsidRPr="00FD752E">
        <w:rPr>
          <w:b/>
          <w:i/>
          <w:iCs/>
          <w:sz w:val="28"/>
          <w:szCs w:val="28"/>
          <w:lang w:val="en-US"/>
        </w:rPr>
        <w:t>Title of the article in lower case. If the article is in English, put the French part here and the English part at the top.</w:t>
      </w:r>
    </w:p>
    <w:p w14:paraId="137C2B4C" w14:textId="7D23A143" w:rsidR="00715274" w:rsidRDefault="00715274" w:rsidP="00BD4937">
      <w:pPr>
        <w:rPr>
          <w:i/>
          <w:lang w:val="en-US"/>
        </w:rPr>
      </w:pPr>
      <w:r w:rsidRPr="00715274">
        <w:rPr>
          <w:b/>
          <w:i/>
          <w:lang w:val="en-US"/>
        </w:rPr>
        <w:t>Summary</w:t>
      </w:r>
      <w:r w:rsidRPr="00715274">
        <w:rPr>
          <w:i/>
          <w:lang w:val="en-US"/>
        </w:rPr>
        <w:t>: This is not a typical summary of articles in the</w:t>
      </w:r>
      <w:r w:rsidR="00D04007">
        <w:rPr>
          <w:i/>
          <w:lang w:val="en-US"/>
        </w:rPr>
        <w:t xml:space="preserve"> </w:t>
      </w:r>
      <w:hyperlink r:id="rId13" w:history="1">
        <w:r w:rsidRPr="00D04007">
          <w:rPr>
            <w:rStyle w:val="Lienhypertexte"/>
            <w:u w:val="none"/>
            <w:lang w:val="en-US"/>
          </w:rPr>
          <w:t>Revue d’Economie Théorique et Appliquée (RETA)</w:t>
        </w:r>
      </w:hyperlink>
      <w:r w:rsidRPr="00D04007">
        <w:rPr>
          <w:lang w:val="en-US"/>
        </w:rPr>
        <w:t>.</w:t>
      </w:r>
      <w:r w:rsidRPr="00715274">
        <w:rPr>
          <w:i/>
          <w:lang w:val="en-US"/>
        </w:rPr>
        <w:t xml:space="preserve"> This space is only used to give some instructions and indications to authors who intend to </w:t>
      </w:r>
      <w:hyperlink r:id="rId14" w:history="1">
        <w:r w:rsidRPr="006A54E0">
          <w:rPr>
            <w:rStyle w:val="Lienhypertexte"/>
            <w:i/>
            <w:u w:val="none"/>
            <w:lang w:val="en-US"/>
          </w:rPr>
          <w:t>submit a paper to the RETA</w:t>
        </w:r>
      </w:hyperlink>
      <w:r w:rsidRPr="00715274">
        <w:rPr>
          <w:i/>
          <w:lang w:val="en-US"/>
        </w:rPr>
        <w:t xml:space="preserve">. The abstract should be a dozen lines in Times New Roman font, size 11 with single spacing. The summary can be compact in a single paragraph, or hold at most in two paragraphs. At the end of the summary, we must identify the problem of the </w:t>
      </w:r>
      <w:r>
        <w:rPr>
          <w:i/>
          <w:lang w:val="en-US"/>
        </w:rPr>
        <w:t>paper</w:t>
      </w:r>
      <w:r w:rsidRPr="00715274">
        <w:rPr>
          <w:i/>
          <w:lang w:val="en-US"/>
        </w:rPr>
        <w:t xml:space="preserve">, the conceptual approach, the methodological tools and the main lines of the results, and possibly suggestions, but no recommendation. Read </w:t>
      </w:r>
      <w:hyperlink r:id="rId15" w:history="1">
        <w:r w:rsidRPr="00715274">
          <w:rPr>
            <w:rStyle w:val="Lienhypertexte"/>
            <w:i/>
            <w:u w:val="none"/>
            <w:lang w:val="en-US"/>
          </w:rPr>
          <w:t>the instructions for authors</w:t>
        </w:r>
      </w:hyperlink>
      <w:r w:rsidRPr="00715274">
        <w:rPr>
          <w:i/>
          <w:lang w:val="en-US"/>
        </w:rPr>
        <w:t xml:space="preserve"> and the classification codes of the Journal of Economic Literature (J.E.L.) </w:t>
      </w:r>
      <w:hyperlink r:id="rId16" w:history="1">
        <w:r w:rsidRPr="009A2A8B">
          <w:rPr>
            <w:rStyle w:val="Lienhypertexte"/>
            <w:i/>
            <w:u w:val="none"/>
            <w:lang w:val="en-US"/>
          </w:rPr>
          <w:t>on the RETA website</w:t>
        </w:r>
      </w:hyperlink>
      <w:r w:rsidRPr="00715274">
        <w:rPr>
          <w:i/>
          <w:lang w:val="en-US"/>
        </w:rPr>
        <w:t xml:space="preserve"> and </w:t>
      </w:r>
      <w:hyperlink r:id="rId17" w:history="1">
        <w:r w:rsidRPr="009A2A8B">
          <w:rPr>
            <w:rStyle w:val="Lienhypertexte"/>
            <w:i/>
            <w:u w:val="none"/>
            <w:lang w:val="en-US"/>
          </w:rPr>
          <w:t>on the American Economic Association website</w:t>
        </w:r>
      </w:hyperlink>
      <w:r w:rsidRPr="00715274">
        <w:rPr>
          <w:i/>
          <w:lang w:val="en-US"/>
        </w:rPr>
        <w:t>, which also specifies the rules for using these codes. J.E.L codes. must start with a capital letter followed by two numbers. Category C codes should be avoided.</w:t>
      </w:r>
    </w:p>
    <w:p w14:paraId="56D08896" w14:textId="342B85AE" w:rsidR="00A86CA7" w:rsidRPr="005B6D81" w:rsidRDefault="005B6D81" w:rsidP="005116CA">
      <w:pPr>
        <w:spacing w:before="0" w:after="0"/>
        <w:ind w:left="993" w:hanging="993"/>
        <w:jc w:val="left"/>
        <w:rPr>
          <w:i/>
          <w:iCs/>
          <w:lang w:val="en-US"/>
        </w:rPr>
      </w:pPr>
      <w:r w:rsidRPr="00895E29">
        <w:rPr>
          <w:b/>
          <w:i/>
          <w:iCs/>
          <w:lang w:val="en-US"/>
        </w:rPr>
        <w:t>Keywords</w:t>
      </w:r>
      <w:r w:rsidRPr="005B6D81">
        <w:rPr>
          <w:i/>
          <w:iCs/>
          <w:lang w:val="en-US"/>
        </w:rPr>
        <w:t>: Word or Group of words 1 – Word or Group of words 2 – Word or Group of words 3 – Word or Group of words 4 – [Maximum 5].</w:t>
      </w:r>
    </w:p>
    <w:p w14:paraId="707D1B27" w14:textId="76311D78" w:rsidR="005B6D81" w:rsidRDefault="005C5ECC" w:rsidP="005116CA">
      <w:pPr>
        <w:spacing w:before="0" w:after="0"/>
        <w:rPr>
          <w:i/>
          <w:iCs/>
        </w:rPr>
      </w:pPr>
      <w:r w:rsidRPr="00895E29">
        <w:rPr>
          <w:b/>
          <w:i/>
        </w:rPr>
        <w:t>JEL Classification</w:t>
      </w:r>
      <w:r w:rsidRPr="005C5ECC">
        <w:rPr>
          <w:i/>
        </w:rPr>
        <w:t> : Code</w:t>
      </w:r>
      <w:r w:rsidR="00AB0932">
        <w:rPr>
          <w:i/>
        </w:rPr>
        <w:t xml:space="preserve"> </w:t>
      </w:r>
      <w:r w:rsidRPr="005C5ECC">
        <w:rPr>
          <w:i/>
        </w:rPr>
        <w:t xml:space="preserve">1 – Code 2 – Code 3 – Code 4 </w:t>
      </w:r>
      <w:r w:rsidRPr="005C5ECC">
        <w:rPr>
          <w:i/>
          <w:iCs/>
        </w:rPr>
        <w:t>[Maximum 5].</w:t>
      </w:r>
    </w:p>
    <w:p w14:paraId="438F4ADF" w14:textId="7F57A79B" w:rsidR="000C2980" w:rsidRDefault="00344742" w:rsidP="000C2980">
      <w:pPr>
        <w:pStyle w:val="Pieddepage"/>
        <w:tabs>
          <w:tab w:val="clear" w:pos="4536"/>
          <w:tab w:val="center" w:pos="3544"/>
        </w:tabs>
        <w:spacing w:before="240"/>
        <w:rPr>
          <w:i/>
          <w:color w:val="FFFFFF" w:themeColor="background1"/>
          <w:sz w:val="18"/>
          <w:szCs w:val="18"/>
          <w:highlight w:val="magenta"/>
          <w:lang w:val="en-US"/>
        </w:rPr>
      </w:pPr>
      <w:r w:rsidRPr="00E968C4">
        <w:rPr>
          <w:i/>
          <w:sz w:val="20"/>
          <w:szCs w:val="20"/>
          <w:lang w:val="en-US"/>
        </w:rPr>
        <w:t xml:space="preserve">Received for publication: </w:t>
      </w:r>
      <w:r w:rsidR="00FB3E7E">
        <w:rPr>
          <w:i/>
          <w:sz w:val="18"/>
          <w:szCs w:val="18"/>
          <w:highlight w:val="yellow"/>
          <w:lang w:val="en-US"/>
        </w:rPr>
        <w:t>YYYY</w:t>
      </w:r>
      <w:r w:rsidRPr="00BD72FA">
        <w:rPr>
          <w:i/>
          <w:sz w:val="18"/>
          <w:szCs w:val="18"/>
          <w:highlight w:val="yellow"/>
          <w:lang w:val="en-US"/>
        </w:rPr>
        <w:t>M</w:t>
      </w:r>
      <w:r w:rsidRPr="00FB3E7E">
        <w:rPr>
          <w:i/>
          <w:sz w:val="18"/>
          <w:szCs w:val="18"/>
          <w:highlight w:val="yellow"/>
          <w:lang w:val="en-US"/>
        </w:rPr>
        <w:t>M</w:t>
      </w:r>
      <w:r w:rsidR="00FB3E7E" w:rsidRPr="00FB3E7E">
        <w:rPr>
          <w:i/>
          <w:sz w:val="18"/>
          <w:szCs w:val="18"/>
          <w:highlight w:val="yellow"/>
          <w:lang w:val="en-US"/>
        </w:rPr>
        <w:t>DD</w:t>
      </w:r>
      <w:r w:rsidRPr="00E968C4">
        <w:rPr>
          <w:i/>
          <w:sz w:val="20"/>
          <w:szCs w:val="20"/>
          <w:lang w:val="en-US"/>
        </w:rPr>
        <w:t>.</w:t>
      </w:r>
      <w:r w:rsidRPr="00E968C4">
        <w:rPr>
          <w:i/>
          <w:sz w:val="20"/>
          <w:szCs w:val="20"/>
          <w:lang w:val="en-US"/>
        </w:rPr>
        <w:tab/>
      </w:r>
      <w:r w:rsidRPr="00E968C4">
        <w:rPr>
          <w:i/>
          <w:sz w:val="20"/>
          <w:szCs w:val="20"/>
          <w:lang w:val="en-US"/>
        </w:rPr>
        <w:tab/>
        <w:t xml:space="preserve">Final revision accepted for publication: </w:t>
      </w:r>
      <w:r w:rsidRPr="00501C3D">
        <w:rPr>
          <w:i/>
          <w:color w:val="FFFFFF" w:themeColor="background1"/>
          <w:sz w:val="18"/>
          <w:szCs w:val="18"/>
          <w:highlight w:val="blue"/>
          <w:lang w:val="en-US"/>
        </w:rPr>
        <w:t>AAAAMMJJ</w:t>
      </w:r>
      <w:r w:rsidR="000C2980">
        <w:rPr>
          <w:i/>
          <w:color w:val="FFFFFF" w:themeColor="background1"/>
          <w:sz w:val="18"/>
          <w:szCs w:val="18"/>
          <w:highlight w:val="magenta"/>
          <w:lang w:val="en-US"/>
        </w:rPr>
        <w:br w:type="page"/>
      </w:r>
    </w:p>
    <w:p w14:paraId="55446FD1" w14:textId="5B2EE1E1" w:rsidR="00344742" w:rsidRDefault="002C2235" w:rsidP="006653FC">
      <w:pPr>
        <w:spacing w:before="240" w:after="240"/>
        <w:rPr>
          <w:b/>
          <w:bCs/>
          <w:sz w:val="24"/>
          <w:szCs w:val="24"/>
        </w:rPr>
      </w:pPr>
      <w:r w:rsidRPr="002C2235">
        <w:rPr>
          <w:b/>
          <w:bCs/>
          <w:sz w:val="24"/>
          <w:szCs w:val="24"/>
        </w:rPr>
        <w:lastRenderedPageBreak/>
        <w:t>1. Introduction</w:t>
      </w:r>
    </w:p>
    <w:p w14:paraId="3B85E743" w14:textId="01D98F64" w:rsidR="00AF48A5" w:rsidRDefault="00783B41" w:rsidP="00E526C8">
      <w:r w:rsidRPr="00783B41">
        <w:t>Ceci n’est pas une introduction type de la RETA, mais contient des indications pour faciliter la rédaction des articles éligibles à publication dans la RETA.</w:t>
      </w:r>
      <w:r w:rsidR="004242CC">
        <w:t xml:space="preserve"> </w:t>
      </w:r>
      <w:r w:rsidR="00AF48A5">
        <w:t xml:space="preserve">Chaque article commence par une page </w:t>
      </w:r>
      <w:r w:rsidR="00AF48A5" w:rsidRPr="004242CC">
        <w:t>de synthèse de l’article</w:t>
      </w:r>
      <w:r w:rsidR="00AF48A5">
        <w:t xml:space="preserve">. Cette page est </w:t>
      </w:r>
      <w:r w:rsidR="00037294">
        <w:t>normalisée</w:t>
      </w:r>
      <w:r w:rsidR="00AF48A5">
        <w:t xml:space="preserve"> et contient des </w:t>
      </w:r>
      <w:r w:rsidR="00037294">
        <w:t>rubriques</w:t>
      </w:r>
      <w:r w:rsidR="00AF48A5">
        <w:t xml:space="preserve"> bien définies (</w:t>
      </w:r>
      <w:r w:rsidR="00037294">
        <w:t>cf.</w:t>
      </w:r>
      <w:r w:rsidR="00AF48A5">
        <w:t> page précédente). Il faut absolument présenter la première page selon cette norme de la Revue.</w:t>
      </w:r>
    </w:p>
    <w:p w14:paraId="52C37920" w14:textId="550F428D" w:rsidR="00783B41" w:rsidRDefault="00AF48A5" w:rsidP="00E526C8">
      <w:r>
        <w:t xml:space="preserve">La revue est imprimée recto-verso. </w:t>
      </w:r>
      <w:r w:rsidR="004242CC" w:rsidRPr="004242CC">
        <w:t xml:space="preserve">L’introduction commence </w:t>
      </w:r>
      <w:r>
        <w:t xml:space="preserve">à la deuxième page, </w:t>
      </w:r>
      <w:r w:rsidR="004242CC" w:rsidRPr="004242CC">
        <w:t xml:space="preserve">au verso de la </w:t>
      </w:r>
      <w:r>
        <w:t>première page-synthèse.</w:t>
      </w:r>
      <w:r w:rsidR="004242CC" w:rsidRPr="004242CC">
        <w:t xml:space="preserve"> Les numéros des pages </w:t>
      </w:r>
      <w:r>
        <w:t>im</w:t>
      </w:r>
      <w:r w:rsidR="004242CC" w:rsidRPr="004242CC">
        <w:t xml:space="preserve">paires sont à </w:t>
      </w:r>
      <w:r>
        <w:t xml:space="preserve">droite </w:t>
      </w:r>
      <w:r w:rsidR="004242CC" w:rsidRPr="004242CC">
        <w:t xml:space="preserve">tandis que les numéros des pages paires sont à </w:t>
      </w:r>
      <w:r>
        <w:t>gauche</w:t>
      </w:r>
      <w:r w:rsidR="004242CC" w:rsidRPr="004242CC">
        <w:t>.</w:t>
      </w:r>
    </w:p>
    <w:p w14:paraId="2A3C9922" w14:textId="528496F5" w:rsidR="00E526C8" w:rsidRDefault="00E526C8" w:rsidP="00E526C8">
      <w:r>
        <w:t>Les articles dans la RETA sont composés de sections</w:t>
      </w:r>
      <w:r w:rsidR="00733267">
        <w:rPr>
          <w:rStyle w:val="Appelnotedebasdep"/>
        </w:rPr>
        <w:footnoteReference w:id="1"/>
      </w:r>
      <w:r>
        <w:t xml:space="preserve">. Toutes les sections sont numérotées, y compris l’introduction et la conclusion, les références bibliographiques, les annexes et les remerciements éventuels. </w:t>
      </w:r>
      <w:r w:rsidR="006F5571">
        <w:t>Le nombre de sections n’est pas limité par la Rédaction. La structure suivante est juste figurative.</w:t>
      </w:r>
    </w:p>
    <w:p w14:paraId="32955974" w14:textId="5B553330" w:rsidR="006653FC" w:rsidRDefault="006653FC" w:rsidP="00E526C8">
      <w:r>
        <w:t>Les sections ne doivent pas être formatées comme de</w:t>
      </w:r>
      <w:r w:rsidR="00332978">
        <w:t>s</w:t>
      </w:r>
      <w:r>
        <w:t xml:space="preserve"> titre</w:t>
      </w:r>
      <w:r w:rsidR="00332978">
        <w:t>s</w:t>
      </w:r>
      <w:r>
        <w:t xml:space="preserve"> dans le logiciel Word.</w:t>
      </w:r>
    </w:p>
    <w:p w14:paraId="270A17BF" w14:textId="5EA9F07F" w:rsidR="006653FC" w:rsidRDefault="006653FC" w:rsidP="00E526C8">
      <w:r>
        <w:t xml:space="preserve">La numérotation automatique doit être désactivée </w:t>
      </w:r>
      <w:r w:rsidR="00AF3EE1">
        <w:t xml:space="preserve">dans tout le document </w:t>
      </w:r>
      <w:r>
        <w:t xml:space="preserve">pour </w:t>
      </w:r>
      <w:r w:rsidR="00783B41">
        <w:t>préserver</w:t>
      </w:r>
      <w:r w:rsidR="00AF3EE1">
        <w:t xml:space="preserve"> </w:t>
      </w:r>
      <w:r>
        <w:t>les numéros de l’auteur, quelles que soient les manipulations au niveau des Evaluateurs et de la Rédaction.</w:t>
      </w:r>
    </w:p>
    <w:p w14:paraId="0E327516" w14:textId="2CE58436" w:rsidR="005376E4" w:rsidRPr="002C2235" w:rsidRDefault="005376E4" w:rsidP="005376E4">
      <w:r>
        <w:t xml:space="preserve">L’introduction se termine par l’annonce du plan du reste </w:t>
      </w:r>
      <w:r w:rsidR="00E526C8">
        <w:t>de l’article</w:t>
      </w:r>
      <w:r>
        <w:t xml:space="preserve"> en un paragraphe. </w:t>
      </w:r>
      <w:r w:rsidR="00E526C8">
        <w:t>De</w:t>
      </w:r>
      <w:r w:rsidR="00037294">
        <w:t xml:space="preserve"> nombreux</w:t>
      </w:r>
      <w:r w:rsidR="00E526C8">
        <w:t xml:space="preserve"> exemples effectifs sont disponibles </w:t>
      </w:r>
      <w:r>
        <w:t xml:space="preserve">sur le </w:t>
      </w:r>
      <w:hyperlink r:id="rId18" w:history="1">
        <w:r w:rsidRPr="00E526C8">
          <w:rPr>
            <w:rStyle w:val="Lienhypertexte"/>
            <w:u w:val="none"/>
          </w:rPr>
          <w:t>site de la RETA</w:t>
        </w:r>
      </w:hyperlink>
      <w:r w:rsidR="00C0715D">
        <w:rPr>
          <w:rStyle w:val="Lienhypertexte"/>
          <w:u w:val="none"/>
        </w:rPr>
        <w:t>.</w:t>
      </w:r>
    </w:p>
    <w:p w14:paraId="1E871F2B" w14:textId="447B6152" w:rsidR="00112044" w:rsidRDefault="00112044" w:rsidP="006653FC">
      <w:pPr>
        <w:spacing w:before="240" w:after="240"/>
        <w:rPr>
          <w:b/>
          <w:bCs/>
          <w:sz w:val="24"/>
          <w:szCs w:val="24"/>
        </w:rPr>
      </w:pPr>
      <w:r>
        <w:rPr>
          <w:b/>
          <w:bCs/>
          <w:sz w:val="24"/>
          <w:szCs w:val="24"/>
        </w:rPr>
        <w:t>2</w:t>
      </w:r>
      <w:r w:rsidRPr="002C2235">
        <w:rPr>
          <w:b/>
          <w:bCs/>
          <w:sz w:val="24"/>
          <w:szCs w:val="24"/>
        </w:rPr>
        <w:t xml:space="preserve">. </w:t>
      </w:r>
      <w:r>
        <w:rPr>
          <w:b/>
          <w:bCs/>
          <w:sz w:val="24"/>
          <w:szCs w:val="24"/>
        </w:rPr>
        <w:t>Titre</w:t>
      </w:r>
    </w:p>
    <w:p w14:paraId="4C515936" w14:textId="7FA107A5" w:rsidR="00E3657A" w:rsidRDefault="00E526C8" w:rsidP="00E3657A">
      <w:r>
        <w:t xml:space="preserve">Cette section peut être </w:t>
      </w:r>
      <w:r w:rsidR="006F5571">
        <w:t>consacrée à la revue de la littérature.</w:t>
      </w:r>
      <w:r w:rsidR="00C93556">
        <w:t xml:space="preserve"> </w:t>
      </w:r>
      <w:r w:rsidR="00C93556" w:rsidRPr="00C93556">
        <w:t>Il est vivement recommandé de construire un chapeau entre un titre et son premier sous-titre. Le chapeau est donc une mini</w:t>
      </w:r>
      <w:r w:rsidR="00C93556">
        <w:t>-</w:t>
      </w:r>
      <w:r w:rsidR="00C93556" w:rsidRPr="00C93556">
        <w:t>introduction de la section. A ce titre, il doit donner une idée du contenu de la section, justifier et annoncer les sous-sections.</w:t>
      </w:r>
    </w:p>
    <w:p w14:paraId="6DF4551B" w14:textId="5468A3CC" w:rsidR="00E3657A" w:rsidRDefault="00E3657A" w:rsidP="00112044">
      <w:pPr>
        <w:rPr>
          <w:b/>
          <w:bCs/>
        </w:rPr>
      </w:pPr>
      <w:r w:rsidRPr="00E3657A">
        <w:rPr>
          <w:b/>
          <w:bCs/>
        </w:rPr>
        <w:t>2.1. Sous-titre</w:t>
      </w:r>
    </w:p>
    <w:p w14:paraId="18CCF04E" w14:textId="17C8A309" w:rsidR="00E3657A" w:rsidRDefault="00670776" w:rsidP="00E3657A">
      <w:r>
        <w:t xml:space="preserve">Les manuscrits doivent être envoyés à l’adresse spécifique : </w:t>
      </w:r>
      <w:hyperlink r:id="rId19" w:history="1">
        <w:r w:rsidRPr="00670776">
          <w:rPr>
            <w:rStyle w:val="Lienhypertexte"/>
            <w:u w:val="none"/>
          </w:rPr>
          <w:t>submission@retanet.org</w:t>
        </w:r>
      </w:hyperlink>
      <w:r>
        <w:t>.</w:t>
      </w:r>
    </w:p>
    <w:p w14:paraId="3AB43986" w14:textId="228B1232" w:rsidR="00E3657A" w:rsidRPr="00E3657A" w:rsidRDefault="00E3657A" w:rsidP="00E3657A">
      <w:pPr>
        <w:rPr>
          <w:b/>
          <w:bCs/>
          <w:sz w:val="20"/>
          <w:szCs w:val="20"/>
        </w:rPr>
      </w:pPr>
      <w:r w:rsidRPr="00E3657A">
        <w:rPr>
          <w:b/>
          <w:bCs/>
          <w:sz w:val="20"/>
          <w:szCs w:val="20"/>
        </w:rPr>
        <w:t>2.1.1. Sous-sous-titre</w:t>
      </w:r>
    </w:p>
    <w:p w14:paraId="2658F227" w14:textId="77777777" w:rsidR="00BE38B8" w:rsidRDefault="00BE38B8" w:rsidP="00BE38B8">
      <w:r>
        <w:t>………………………….</w:t>
      </w:r>
    </w:p>
    <w:p w14:paraId="58D1E675" w14:textId="16FBC715" w:rsidR="0079506A" w:rsidRDefault="0079506A" w:rsidP="00BE38B8">
      <w:r w:rsidRPr="0079506A">
        <w:t xml:space="preserve">La Revue d’Economie Théorique et Appliquée (RETA) publie des articles en français ou en anglais dans le domaine des sciences économiques ainsi que dans les domaines </w:t>
      </w:r>
      <w:r w:rsidR="00CD0DA9">
        <w:t>connexes</w:t>
      </w:r>
      <w:r w:rsidRPr="0079506A">
        <w:t xml:space="preserve">. La plupart des sciences ne progressent qu’aux frontières en faisant des alliances avec les sciences voisines. </w:t>
      </w:r>
    </w:p>
    <w:p w14:paraId="57C6B8D8" w14:textId="42840A4F" w:rsidR="00E3657A" w:rsidRPr="00E3657A" w:rsidRDefault="00E3657A" w:rsidP="00BE38B8">
      <w:pPr>
        <w:rPr>
          <w:b/>
          <w:bCs/>
          <w:sz w:val="20"/>
          <w:szCs w:val="20"/>
        </w:rPr>
      </w:pPr>
      <w:r w:rsidRPr="00E3657A">
        <w:rPr>
          <w:b/>
          <w:bCs/>
          <w:sz w:val="20"/>
          <w:szCs w:val="20"/>
        </w:rPr>
        <w:lastRenderedPageBreak/>
        <w:t>2.1.</w:t>
      </w:r>
      <w:r>
        <w:rPr>
          <w:b/>
          <w:bCs/>
          <w:sz w:val="20"/>
          <w:szCs w:val="20"/>
        </w:rPr>
        <w:t>2</w:t>
      </w:r>
      <w:r w:rsidRPr="00E3657A">
        <w:rPr>
          <w:b/>
          <w:bCs/>
          <w:sz w:val="20"/>
          <w:szCs w:val="20"/>
        </w:rPr>
        <w:t>. Sous-sous-titre</w:t>
      </w:r>
    </w:p>
    <w:p w14:paraId="47CFDA23" w14:textId="0145C956" w:rsidR="0005259A" w:rsidRDefault="0005259A" w:rsidP="0005259A">
      <w:r>
        <w:t>………………………….</w:t>
      </w:r>
    </w:p>
    <w:p w14:paraId="3960F09E" w14:textId="00D6844B" w:rsidR="0061494E" w:rsidRDefault="0061494E" w:rsidP="0061494E">
      <w:r w:rsidRPr="0079506A">
        <w:t xml:space="preserve">L’article doit porter sur une problématique du domaine économique tel que défini ci-dessus, présenter le cadre conceptuel, la méthodologie, les données, le traitement et les résultats. Il doit être accompagné des données utilisées. </w:t>
      </w:r>
      <w:r w:rsidR="00E36055">
        <w:t xml:space="preserve">Les </w:t>
      </w:r>
      <w:r w:rsidR="00E60B70">
        <w:t>fichiers de commande</w:t>
      </w:r>
      <w:r w:rsidR="00E36055">
        <w:t xml:space="preserve"> </w:t>
      </w:r>
      <w:r w:rsidR="00F84557">
        <w:t>ou</w:t>
      </w:r>
      <w:r w:rsidR="00E36055">
        <w:t xml:space="preserve"> batch</w:t>
      </w:r>
      <w:r w:rsidR="00F84557">
        <w:t xml:space="preserve">-files (Exemple : </w:t>
      </w:r>
      <w:r w:rsidR="00BB4ABD" w:rsidRPr="00D07C5F">
        <w:rPr>
          <w:i/>
        </w:rPr>
        <w:t>workfile</w:t>
      </w:r>
      <w:r w:rsidR="00BB4ABD">
        <w:t xml:space="preserve">, </w:t>
      </w:r>
      <w:r w:rsidR="00F84557" w:rsidRPr="00D07C5F">
        <w:rPr>
          <w:i/>
        </w:rPr>
        <w:t>do-files</w:t>
      </w:r>
      <w:r w:rsidR="00F84557">
        <w:t xml:space="preserve">, </w:t>
      </w:r>
      <w:r w:rsidR="00E36055">
        <w:t>etc.) peuvent être demandés afin de reproduire les résultats du papier.</w:t>
      </w:r>
    </w:p>
    <w:p w14:paraId="6D498ADB" w14:textId="77777777" w:rsidR="0061494E" w:rsidRDefault="0061494E" w:rsidP="0005259A"/>
    <w:p w14:paraId="62FB77D5" w14:textId="00A10B6B" w:rsidR="00E3657A" w:rsidRDefault="00E3657A" w:rsidP="00E3657A">
      <w:pPr>
        <w:rPr>
          <w:b/>
          <w:bCs/>
        </w:rPr>
      </w:pPr>
      <w:r w:rsidRPr="00E3657A">
        <w:rPr>
          <w:b/>
          <w:bCs/>
        </w:rPr>
        <w:t>2.</w:t>
      </w:r>
      <w:r>
        <w:rPr>
          <w:b/>
          <w:bCs/>
        </w:rPr>
        <w:t>2</w:t>
      </w:r>
      <w:r w:rsidRPr="00E3657A">
        <w:rPr>
          <w:b/>
          <w:bCs/>
        </w:rPr>
        <w:t>. Sous-titre</w:t>
      </w:r>
    </w:p>
    <w:p w14:paraId="22A77BA3" w14:textId="33F93349" w:rsidR="0005259A" w:rsidRDefault="0005259A" w:rsidP="0005259A">
      <w:r>
        <w:t>………………………….</w:t>
      </w:r>
    </w:p>
    <w:p w14:paraId="57EAC0F8" w14:textId="77777777" w:rsidR="0061494E" w:rsidRDefault="0061494E" w:rsidP="0061494E">
      <w:r w:rsidRPr="0079506A">
        <w:t>Les articles purement théoriques sont bienvenus pour autant qu’ils indiquent les faits stylisés modélisés et les intuitions à la base des conjectures. Ces articles théoriques doivent faire preuve d’une conceptualisation avancée et user d’outils méthodologiques rigoureux pour ouvrir la voie à des vérifications empiriques plus tard.</w:t>
      </w:r>
    </w:p>
    <w:p w14:paraId="5B28542E" w14:textId="7F818507" w:rsidR="00E3657A" w:rsidRPr="00E3657A" w:rsidRDefault="00E3657A" w:rsidP="00E3657A">
      <w:pPr>
        <w:rPr>
          <w:b/>
          <w:bCs/>
          <w:sz w:val="20"/>
          <w:szCs w:val="20"/>
        </w:rPr>
      </w:pPr>
      <w:r w:rsidRPr="00E3657A">
        <w:rPr>
          <w:b/>
          <w:bCs/>
          <w:sz w:val="20"/>
          <w:szCs w:val="20"/>
        </w:rPr>
        <w:t>2.</w:t>
      </w:r>
      <w:r>
        <w:rPr>
          <w:b/>
          <w:bCs/>
          <w:sz w:val="20"/>
          <w:szCs w:val="20"/>
        </w:rPr>
        <w:t>2</w:t>
      </w:r>
      <w:r w:rsidRPr="00E3657A">
        <w:rPr>
          <w:b/>
          <w:bCs/>
          <w:sz w:val="20"/>
          <w:szCs w:val="20"/>
        </w:rPr>
        <w:t>.1. Sous-sous-titre</w:t>
      </w:r>
    </w:p>
    <w:p w14:paraId="65DED847" w14:textId="77777777" w:rsidR="0061494E" w:rsidRDefault="0005259A" w:rsidP="0061494E">
      <w:r>
        <w:t>………………………….</w:t>
      </w:r>
      <w:r w:rsidR="0061494E" w:rsidRPr="0061494E">
        <w:t xml:space="preserve"> </w:t>
      </w:r>
    </w:p>
    <w:p w14:paraId="36DE95ED" w14:textId="2F442F7F" w:rsidR="0061494E" w:rsidRDefault="0061494E" w:rsidP="0061494E">
      <w:r>
        <w:t>Les articles soumis à publication dans la RETA doivent être rédigés dans un style clair et accessible à tous les économistes, quelles que soient leurs spécialités.</w:t>
      </w:r>
    </w:p>
    <w:p w14:paraId="2114E353" w14:textId="142A73DA" w:rsidR="00E3657A" w:rsidRDefault="00E3657A" w:rsidP="00E3657A"/>
    <w:p w14:paraId="66A57092" w14:textId="71212EFF" w:rsidR="00E3657A" w:rsidRPr="00E3657A" w:rsidRDefault="00E3657A" w:rsidP="00E3657A">
      <w:pPr>
        <w:rPr>
          <w:b/>
          <w:bCs/>
          <w:sz w:val="20"/>
          <w:szCs w:val="20"/>
        </w:rPr>
      </w:pPr>
      <w:r w:rsidRPr="00E3657A">
        <w:rPr>
          <w:b/>
          <w:bCs/>
          <w:sz w:val="20"/>
          <w:szCs w:val="20"/>
        </w:rPr>
        <w:t>2.</w:t>
      </w:r>
      <w:r>
        <w:rPr>
          <w:b/>
          <w:bCs/>
          <w:sz w:val="20"/>
          <w:szCs w:val="20"/>
        </w:rPr>
        <w:t>2</w:t>
      </w:r>
      <w:r w:rsidRPr="00E3657A">
        <w:rPr>
          <w:b/>
          <w:bCs/>
          <w:sz w:val="20"/>
          <w:szCs w:val="20"/>
        </w:rPr>
        <w:t>.</w:t>
      </w:r>
      <w:r>
        <w:rPr>
          <w:b/>
          <w:bCs/>
          <w:sz w:val="20"/>
          <w:szCs w:val="20"/>
        </w:rPr>
        <w:t>2</w:t>
      </w:r>
      <w:r w:rsidRPr="00E3657A">
        <w:rPr>
          <w:b/>
          <w:bCs/>
          <w:sz w:val="20"/>
          <w:szCs w:val="20"/>
        </w:rPr>
        <w:t>. Sous-sous-titre</w:t>
      </w:r>
    </w:p>
    <w:p w14:paraId="1C03ABA9" w14:textId="411022BF" w:rsidR="0005259A" w:rsidRDefault="0005259A" w:rsidP="0005259A">
      <w:r>
        <w:t>………………………….</w:t>
      </w:r>
    </w:p>
    <w:p w14:paraId="02601282" w14:textId="6EC26484" w:rsidR="0061494E" w:rsidRPr="00B33F03" w:rsidRDefault="0061494E" w:rsidP="0061494E">
      <w:pPr>
        <w:rPr>
          <w:color w:val="000000"/>
          <w:lang w:eastAsia="fr-FR"/>
        </w:rPr>
      </w:pPr>
      <w:r w:rsidRPr="00CC31F3">
        <w:t xml:space="preserve">Les </w:t>
      </w:r>
      <w:r w:rsidR="00D067AE">
        <w:t>manuscrits</w:t>
      </w:r>
      <w:r w:rsidRPr="00CC31F3">
        <w:t xml:space="preserve"> soumis à la </w:t>
      </w:r>
      <w:r w:rsidRPr="00CC31F3">
        <w:rPr>
          <w:b/>
        </w:rPr>
        <w:t xml:space="preserve">RETA </w:t>
      </w:r>
      <w:r w:rsidRPr="00CC31F3">
        <w:t>doivent être des travaux originaux</w:t>
      </w:r>
      <w:r w:rsidR="004F59D5">
        <w:t>,</w:t>
      </w:r>
      <w:r w:rsidRPr="00CC31F3">
        <w:t xml:space="preserve"> n’ayant pas fait l’objet de publication dans une revue scientifique. Les projets soumis font l’objet d’évaluation par deux rapporteurs anonymes. </w:t>
      </w:r>
      <w:r w:rsidRPr="00CC31F3">
        <w:rPr>
          <w:b/>
          <w:bCs/>
          <w:color w:val="000000"/>
          <w:lang w:eastAsia="fr-FR"/>
        </w:rPr>
        <w:t>Le plagiat entraîne systématiquement le rejet de l'articl</w:t>
      </w:r>
      <w:r w:rsidRPr="00A3740D">
        <w:rPr>
          <w:b/>
          <w:bCs/>
          <w:color w:val="000000"/>
          <w:lang w:eastAsia="fr-FR"/>
        </w:rPr>
        <w:t>e, sans aucune possibilité de reprise</w:t>
      </w:r>
      <w:r w:rsidRPr="00CC31F3">
        <w:rPr>
          <w:bCs/>
          <w:color w:val="000000"/>
          <w:lang w:eastAsia="fr-FR"/>
        </w:rPr>
        <w:t>.</w:t>
      </w:r>
      <w:r w:rsidRPr="00B33F03">
        <w:rPr>
          <w:color w:val="000000"/>
          <w:lang w:eastAsia="fr-FR"/>
        </w:rPr>
        <w:t> L'auteur doit absolument citer ses sources, soit entre guillemets si c'est une citation textuelle, soit sans guillemet si l'idée a été réécrite ou adaptée.</w:t>
      </w:r>
    </w:p>
    <w:p w14:paraId="318CE86E" w14:textId="278EA0AA" w:rsidR="00E3657A" w:rsidRDefault="00E3657A" w:rsidP="006653FC">
      <w:pPr>
        <w:spacing w:before="240" w:after="240"/>
        <w:rPr>
          <w:b/>
          <w:bCs/>
          <w:sz w:val="24"/>
          <w:szCs w:val="24"/>
        </w:rPr>
      </w:pPr>
      <w:r>
        <w:rPr>
          <w:b/>
          <w:bCs/>
          <w:sz w:val="24"/>
          <w:szCs w:val="24"/>
        </w:rPr>
        <w:t>3</w:t>
      </w:r>
      <w:r w:rsidRPr="002C2235">
        <w:rPr>
          <w:b/>
          <w:bCs/>
          <w:sz w:val="24"/>
          <w:szCs w:val="24"/>
        </w:rPr>
        <w:t xml:space="preserve">. </w:t>
      </w:r>
      <w:r>
        <w:rPr>
          <w:b/>
          <w:bCs/>
          <w:sz w:val="24"/>
          <w:szCs w:val="24"/>
        </w:rPr>
        <w:t>Titre</w:t>
      </w:r>
    </w:p>
    <w:p w14:paraId="69CCA1EE" w14:textId="03A0B209" w:rsidR="006F5571" w:rsidRDefault="006F5571" w:rsidP="006F5571">
      <w:r>
        <w:t>Cette section peut être consacrée à la revue de la méthodologie (collecte de donnée</w:t>
      </w:r>
      <w:r w:rsidR="003C0D7D">
        <w:t>s</w:t>
      </w:r>
      <w:r>
        <w:t>, modélisation de phénomènes, etc.).</w:t>
      </w:r>
    </w:p>
    <w:p w14:paraId="5236E2DD" w14:textId="63696728" w:rsidR="00E3657A" w:rsidRPr="00E3657A" w:rsidRDefault="00E3657A" w:rsidP="00E3657A">
      <w:pPr>
        <w:rPr>
          <w:b/>
          <w:bCs/>
        </w:rPr>
      </w:pPr>
      <w:r>
        <w:rPr>
          <w:b/>
          <w:bCs/>
        </w:rPr>
        <w:t>3</w:t>
      </w:r>
      <w:r w:rsidRPr="00E3657A">
        <w:rPr>
          <w:b/>
          <w:bCs/>
        </w:rPr>
        <w:t>.1. Sous-titre</w:t>
      </w:r>
    </w:p>
    <w:p w14:paraId="4AC0C9D8" w14:textId="1BD7B17D" w:rsidR="0005259A" w:rsidRDefault="0005259A" w:rsidP="0005259A">
      <w:r>
        <w:t>………………………….</w:t>
      </w:r>
    </w:p>
    <w:p w14:paraId="3CC0BCA3" w14:textId="46B7776F" w:rsidR="0050313D" w:rsidRDefault="0050313D" w:rsidP="0050313D">
      <w:r w:rsidRPr="00CC31F3">
        <w:t xml:space="preserve">Pour la présentation de leurs recherches, les auteurs sont invités à s’inspirer des articles publiés dans la RETA et </w:t>
      </w:r>
      <w:r w:rsidRPr="00B33F03">
        <w:t xml:space="preserve">à consulter </w:t>
      </w:r>
      <w:r w:rsidRPr="00CC31F3">
        <w:t xml:space="preserve">son </w:t>
      </w:r>
      <w:r w:rsidRPr="00B33F03">
        <w:t>site</w:t>
      </w:r>
      <w:r w:rsidRPr="00CC31F3">
        <w:t xml:space="preserve"> : </w:t>
      </w:r>
      <w:hyperlink r:id="rId20" w:tgtFrame="_blank" w:tooltip="Site web de la RETA" w:history="1">
        <w:r w:rsidRPr="00785B45">
          <w:rPr>
            <w:b/>
          </w:rPr>
          <w:t>www.retanet.org</w:t>
        </w:r>
      </w:hyperlink>
      <w:r w:rsidRPr="00B33F03">
        <w:t> </w:t>
      </w:r>
      <w:r w:rsidRPr="00CC31F3">
        <w:t xml:space="preserve">où ils pourront </w:t>
      </w:r>
      <w:r>
        <w:t xml:space="preserve">découvrir les règles de présentation et </w:t>
      </w:r>
      <w:r w:rsidRPr="00CC31F3">
        <w:t xml:space="preserve">télécharger </w:t>
      </w:r>
      <w:r>
        <w:t>l</w:t>
      </w:r>
      <w:r w:rsidRPr="00CC31F3">
        <w:t>es articles publiés</w:t>
      </w:r>
      <w:r w:rsidRPr="00B33F03">
        <w:t>.</w:t>
      </w:r>
      <w:r w:rsidRPr="00CC31F3">
        <w:t xml:space="preserve"> Les </w:t>
      </w:r>
      <w:r w:rsidR="00AF010B">
        <w:t>manuscrits</w:t>
      </w:r>
      <w:r w:rsidRPr="00CC31F3">
        <w:t xml:space="preserve"> ne doivent </w:t>
      </w:r>
      <w:r w:rsidR="00AF010B">
        <w:t xml:space="preserve">pas </w:t>
      </w:r>
      <w:r w:rsidRPr="00CC31F3">
        <w:t xml:space="preserve">dépasser 20 pages au format B5 (Largeur : 176 mm, Hauteur : 250 mm) en </w:t>
      </w:r>
      <w:r w:rsidRPr="00CC31F3">
        <w:lastRenderedPageBreak/>
        <w:t xml:space="preserve">police Times New Roman 11, interligne simple, y compris </w:t>
      </w:r>
      <w:r w:rsidR="00FF79F8">
        <w:t xml:space="preserve">les </w:t>
      </w:r>
      <w:r w:rsidRPr="00CC31F3">
        <w:t xml:space="preserve">tableaux, </w:t>
      </w:r>
      <w:r w:rsidR="00FF79F8">
        <w:t xml:space="preserve">les </w:t>
      </w:r>
      <w:r w:rsidRPr="00CC31F3">
        <w:t xml:space="preserve">graphiques, </w:t>
      </w:r>
      <w:r w:rsidR="00FF79F8">
        <w:t xml:space="preserve">les </w:t>
      </w:r>
      <w:r w:rsidRPr="00CC31F3">
        <w:t>références bibliographiques</w:t>
      </w:r>
      <w:r w:rsidR="00E047DD">
        <w:t xml:space="preserve">, </w:t>
      </w:r>
      <w:r w:rsidR="00FF79F8">
        <w:t xml:space="preserve">les </w:t>
      </w:r>
      <w:r w:rsidRPr="00CC31F3">
        <w:t>annexes</w:t>
      </w:r>
      <w:r w:rsidR="00E047DD">
        <w:t xml:space="preserve"> et </w:t>
      </w:r>
      <w:r w:rsidR="00FF79F8">
        <w:t xml:space="preserve">les </w:t>
      </w:r>
      <w:r w:rsidR="00E047DD">
        <w:t>remerciements</w:t>
      </w:r>
      <w:r w:rsidR="004A3A22">
        <w:t xml:space="preserve"> (cf. </w:t>
      </w:r>
      <w:hyperlink w:anchor="MiseEnPage" w:history="1">
        <w:r w:rsidR="004A3A22" w:rsidRPr="00571649">
          <w:rPr>
            <w:rStyle w:val="Lienhypertexte"/>
            <w:u w:val="none"/>
          </w:rPr>
          <w:t>Annexe 1</w:t>
        </w:r>
      </w:hyperlink>
      <w:r w:rsidR="004A3A22" w:rsidRPr="00571649">
        <w:t>)</w:t>
      </w:r>
      <w:r w:rsidR="00E047DD" w:rsidRPr="00571649">
        <w:t>.</w:t>
      </w:r>
    </w:p>
    <w:p w14:paraId="729D2DCB" w14:textId="563A1578" w:rsidR="00792FBD" w:rsidRDefault="00792FBD" w:rsidP="0050313D">
      <w:r>
        <w:t>Comme chaque article commence nécessairement par une page impaire, l’idéal serait que chaque article ait un nombre pair de pages, pour éviter une page vide pour respecter la parité (</w:t>
      </w:r>
      <w:r w:rsidRPr="00792FBD">
        <w:rPr>
          <w:i/>
        </w:rPr>
        <w:t>blank even page</w:t>
      </w:r>
      <w:r>
        <w:t xml:space="preserve">). </w:t>
      </w:r>
    </w:p>
    <w:p w14:paraId="0120DDCA" w14:textId="19C7D0FA" w:rsidR="00E3657A" w:rsidRPr="00E3657A" w:rsidRDefault="00E3657A" w:rsidP="00E3657A">
      <w:pPr>
        <w:rPr>
          <w:b/>
          <w:bCs/>
          <w:sz w:val="20"/>
          <w:szCs w:val="20"/>
        </w:rPr>
      </w:pPr>
      <w:r>
        <w:rPr>
          <w:b/>
          <w:bCs/>
          <w:sz w:val="20"/>
          <w:szCs w:val="20"/>
        </w:rPr>
        <w:t>3</w:t>
      </w:r>
      <w:r w:rsidRPr="00E3657A">
        <w:rPr>
          <w:b/>
          <w:bCs/>
          <w:sz w:val="20"/>
          <w:szCs w:val="20"/>
        </w:rPr>
        <w:t>.1.1. Sous-sous-titre</w:t>
      </w:r>
    </w:p>
    <w:p w14:paraId="02882544" w14:textId="3B542468" w:rsidR="0005259A" w:rsidRDefault="0005259A" w:rsidP="0005259A">
      <w:r>
        <w:t>………………………….</w:t>
      </w:r>
    </w:p>
    <w:p w14:paraId="25608329" w14:textId="6898AA34" w:rsidR="0061494E" w:rsidRPr="00647504" w:rsidRDefault="00A47372" w:rsidP="0061494E">
      <w:pPr>
        <w:rPr>
          <w:lang w:val="en-US"/>
        </w:rPr>
      </w:pPr>
      <w:r w:rsidRPr="0061494E">
        <w:t>Les projets doivent inclure en français et en anglais : un titre et un résumé de 1</w:t>
      </w:r>
      <w:r w:rsidR="0061494E" w:rsidRPr="0061494E">
        <w:t>2</w:t>
      </w:r>
      <w:r w:rsidRPr="0061494E">
        <w:t xml:space="preserve"> lignes</w:t>
      </w:r>
      <w:r w:rsidR="00FF79F8">
        <w:t xml:space="preserve"> environ</w:t>
      </w:r>
      <w:r w:rsidRPr="0061494E">
        <w:t xml:space="preserve">, quatre mots-clés, et quatre codes de classification du </w:t>
      </w:r>
      <w:hyperlink r:id="rId21" w:history="1">
        <w:r w:rsidRPr="00F26C4F">
          <w:rPr>
            <w:rStyle w:val="Lienhypertexte"/>
            <w:b/>
            <w:i/>
            <w:u w:val="none"/>
          </w:rPr>
          <w:t>Journal of Economic Literature (JEL)</w:t>
        </w:r>
      </w:hyperlink>
      <w:r w:rsidRPr="00F26C4F">
        <w:rPr>
          <w:b/>
        </w:rPr>
        <w:t>.</w:t>
      </w:r>
      <w:r w:rsidRPr="0061494E">
        <w:rPr>
          <w:b/>
        </w:rPr>
        <w:t xml:space="preserve"> </w:t>
      </w:r>
      <w:r w:rsidRPr="0061494E">
        <w:t>Ces codes doivent respecter les recommandations du « Guide des Codes JEL », notamment l’utilisation exceptionnelle des codes de la catégorie « </w:t>
      </w:r>
      <w:r w:rsidRPr="0061494E">
        <w:rPr>
          <w:i/>
        </w:rPr>
        <w:t>C - Mathematical and Quantitative Methods</w:t>
      </w:r>
      <w:r w:rsidRPr="0061494E">
        <w:t xml:space="preserve"> » qui sont en principe réservés aux travaux portant sur lesdits outils et non ceux qui les emploient comme </w:t>
      </w:r>
      <w:r w:rsidR="00C3602C">
        <w:t xml:space="preserve">des </w:t>
      </w:r>
      <w:r w:rsidRPr="0061494E">
        <w:t>technique</w:t>
      </w:r>
      <w:r w:rsidR="00A12C98">
        <w:t>s</w:t>
      </w:r>
      <w:r w:rsidRPr="0061494E">
        <w:t xml:space="preserve"> de recherche</w:t>
      </w:r>
      <w:r w:rsidR="00F26C4F">
        <w:t xml:space="preserve"> (cf. </w:t>
      </w:r>
      <w:hyperlink w:anchor="C_Category" w:history="1">
        <w:r w:rsidR="00F26C4F" w:rsidRPr="00571649">
          <w:rPr>
            <w:rStyle w:val="Lienhypertexte"/>
            <w:u w:val="none"/>
          </w:rPr>
          <w:t xml:space="preserve">Annexe </w:t>
        </w:r>
        <w:r w:rsidR="008E5DA9" w:rsidRPr="00571649">
          <w:rPr>
            <w:rStyle w:val="Lienhypertexte"/>
            <w:u w:val="none"/>
          </w:rPr>
          <w:t>2</w:t>
        </w:r>
      </w:hyperlink>
      <w:r w:rsidR="00F26C4F" w:rsidRPr="00571649">
        <w:t>).</w:t>
      </w:r>
      <w:r w:rsidRPr="00CC31F3">
        <w:t xml:space="preserve"> </w:t>
      </w:r>
      <w:r w:rsidR="00634B6E">
        <w:t>Par exemple, l</w:t>
      </w:r>
      <w:r w:rsidR="0061494E" w:rsidRPr="00D83631">
        <w:t xml:space="preserve">’emploi des méthodes de panel pour étudier un phénomène dans </w:t>
      </w:r>
      <m:oMath>
        <m:r>
          <w:rPr>
            <w:rFonts w:ascii="Cambria Math" w:hAnsi="Cambria Math"/>
          </w:rPr>
          <m:t>I</m:t>
        </m:r>
      </m:oMath>
      <w:r w:rsidR="0061494E" w:rsidRPr="00D83631">
        <w:t xml:space="preserve"> pays pendant </w:t>
      </w:r>
      <m:oMath>
        <m:r>
          <w:rPr>
            <w:rFonts w:ascii="Cambria Math" w:hAnsi="Cambria Math"/>
          </w:rPr>
          <m:t>T</m:t>
        </m:r>
      </m:oMath>
      <w:r w:rsidR="0061494E" w:rsidRPr="00D83631">
        <w:t xml:space="preserve"> période</w:t>
      </w:r>
      <w:r w:rsidR="006150B0">
        <w:t>s,</w:t>
      </w:r>
      <w:r w:rsidR="0061494E" w:rsidRPr="00D83631">
        <w:t xml:space="preserve"> ne donne pas le droit de classifier </w:t>
      </w:r>
      <w:r w:rsidR="008F2002">
        <w:t xml:space="preserve">l’article dans </w:t>
      </w:r>
      <w:r w:rsidR="0061494E" w:rsidRPr="00D83631">
        <w:t xml:space="preserve">la </w:t>
      </w:r>
      <w:r w:rsidR="0061494E">
        <w:t>sous-</w:t>
      </w:r>
      <w:r w:rsidR="0061494E" w:rsidRPr="00D83631">
        <w:t>catégorie « Méthodes ou données de panel ».</w:t>
      </w:r>
      <w:r w:rsidR="0061494E">
        <w:t xml:space="preserve"> </w:t>
      </w:r>
      <w:r w:rsidR="0061494E" w:rsidRPr="00647504">
        <w:rPr>
          <w:i/>
          <w:iCs/>
          <w:lang w:val="en-US"/>
        </w:rPr>
        <w:t>(C23 - Models with Panel Data; Longitudinal Data; Spatial Time Series</w:t>
      </w:r>
      <w:r w:rsidR="0061494E" w:rsidRPr="00647504">
        <w:rPr>
          <w:lang w:val="en-US"/>
        </w:rPr>
        <w:t>)</w:t>
      </w:r>
      <w:r w:rsidR="0061494E">
        <w:rPr>
          <w:lang w:val="en-US"/>
        </w:rPr>
        <w:t>.</w:t>
      </w:r>
    </w:p>
    <w:p w14:paraId="60B92750" w14:textId="6C077937" w:rsidR="00E3657A" w:rsidRPr="00E3657A" w:rsidRDefault="00E3657A" w:rsidP="00E3657A">
      <w:pPr>
        <w:rPr>
          <w:b/>
          <w:bCs/>
          <w:sz w:val="20"/>
          <w:szCs w:val="20"/>
        </w:rPr>
      </w:pPr>
      <w:r>
        <w:rPr>
          <w:b/>
          <w:bCs/>
          <w:sz w:val="20"/>
          <w:szCs w:val="20"/>
        </w:rPr>
        <w:t>3</w:t>
      </w:r>
      <w:r w:rsidRPr="00E3657A">
        <w:rPr>
          <w:b/>
          <w:bCs/>
          <w:sz w:val="20"/>
          <w:szCs w:val="20"/>
        </w:rPr>
        <w:t>.1.</w:t>
      </w:r>
      <w:r>
        <w:rPr>
          <w:b/>
          <w:bCs/>
          <w:sz w:val="20"/>
          <w:szCs w:val="20"/>
        </w:rPr>
        <w:t>2</w:t>
      </w:r>
      <w:r w:rsidRPr="00E3657A">
        <w:rPr>
          <w:b/>
          <w:bCs/>
          <w:sz w:val="20"/>
          <w:szCs w:val="20"/>
        </w:rPr>
        <w:t>. Sous-sous-titre</w:t>
      </w:r>
      <w:r w:rsidR="008F2002">
        <w:rPr>
          <w:b/>
          <w:bCs/>
          <w:sz w:val="20"/>
          <w:szCs w:val="20"/>
        </w:rPr>
        <w:t xml:space="preserve"> </w:t>
      </w:r>
    </w:p>
    <w:p w14:paraId="5981B7E1" w14:textId="37D7AD7E" w:rsidR="0005259A" w:rsidRDefault="0005259A" w:rsidP="0005259A">
      <w:r>
        <w:t>………………………….</w:t>
      </w:r>
    </w:p>
    <w:p w14:paraId="2848F128" w14:textId="3BF8F78E" w:rsidR="00A73315" w:rsidRDefault="00A73315" w:rsidP="00022D79">
      <w:pPr>
        <w:rPr>
          <w:rFonts w:cs="Times New Roman"/>
        </w:rPr>
      </w:pPr>
      <w:r w:rsidRPr="00DF51F2">
        <w:rPr>
          <w:rFonts w:cs="Times New Roman"/>
        </w:rPr>
        <w:t xml:space="preserve">Les Codes JEL </w:t>
      </w:r>
      <w:r>
        <w:rPr>
          <w:rFonts w:cs="Times New Roman"/>
        </w:rPr>
        <w:t>à fournir sont sur nécessairement sur trois positions.</w:t>
      </w:r>
    </w:p>
    <w:p w14:paraId="3386470F" w14:textId="6041D0DD" w:rsidR="00A73315" w:rsidRDefault="00A73315" w:rsidP="00022D79">
      <w:pPr>
        <w:rPr>
          <w:rFonts w:cs="Times New Roman"/>
        </w:rPr>
      </w:pPr>
      <w:r>
        <w:rPr>
          <w:rFonts w:cs="Times New Roman"/>
        </w:rPr>
        <w:t>………………………….</w:t>
      </w:r>
    </w:p>
    <w:p w14:paraId="51DE4B8B" w14:textId="593DD0F6" w:rsidR="00022D79" w:rsidRPr="00DF51F2" w:rsidRDefault="00022D79" w:rsidP="00022D79">
      <w:pPr>
        <w:rPr>
          <w:rFonts w:cs="Times New Roman"/>
        </w:rPr>
      </w:pPr>
      <w:r w:rsidRPr="00DF51F2">
        <w:rPr>
          <w:rFonts w:cs="Times New Roman"/>
        </w:rPr>
        <w:t>Les Codes JEL sont structurés selon le format suivant :</w:t>
      </w:r>
    </w:p>
    <w:p w14:paraId="5804EBB0" w14:textId="77777777" w:rsidR="00022D79" w:rsidRPr="00DF51F2" w:rsidRDefault="00022D79" w:rsidP="00022D79">
      <w:pPr>
        <w:rPr>
          <w:rFonts w:cs="Times New Roman"/>
        </w:rPr>
      </w:pPr>
      <w:r w:rsidRPr="00DF51F2">
        <w:rPr>
          <w:rFonts w:cs="Times New Roman"/>
          <w:noProof/>
        </w:rPr>
        <w:drawing>
          <wp:inline distT="0" distB="0" distL="0" distR="0" wp14:anchorId="464ED7F5" wp14:editId="59BFB535">
            <wp:extent cx="2971800" cy="9715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971550"/>
                    </a:xfrm>
                    <a:prstGeom prst="rect">
                      <a:avLst/>
                    </a:prstGeom>
                    <a:noFill/>
                    <a:ln>
                      <a:noFill/>
                    </a:ln>
                  </pic:spPr>
                </pic:pic>
              </a:graphicData>
            </a:graphic>
          </wp:inline>
        </w:drawing>
      </w:r>
    </w:p>
    <w:p w14:paraId="4FD290C2" w14:textId="77777777" w:rsidR="00022D79" w:rsidRPr="00DF51F2" w:rsidRDefault="00022D79" w:rsidP="00022D79">
      <w:pPr>
        <w:rPr>
          <w:rFonts w:cs="Times New Roman"/>
          <w:lang w:val="en-US"/>
        </w:rPr>
      </w:pPr>
      <w:r w:rsidRPr="00DF51F2">
        <w:rPr>
          <w:rFonts w:cs="Times New Roman"/>
          <w:lang w:val="en-US"/>
        </w:rPr>
        <w:t>Exemple : D82</w:t>
      </w:r>
    </w:p>
    <w:p w14:paraId="5C0849CD" w14:textId="77777777" w:rsidR="00022D79" w:rsidRPr="00DF51F2" w:rsidRDefault="00022D79" w:rsidP="00DF51F2">
      <w:pPr>
        <w:ind w:firstLine="708"/>
        <w:rPr>
          <w:rFonts w:cs="Times New Roman"/>
          <w:color w:val="000000"/>
          <w:shd w:val="clear" w:color="auto" w:fill="FFFFFF"/>
          <w:lang w:val="en-US"/>
        </w:rPr>
      </w:pPr>
      <w:bookmarkStart w:id="2" w:name="D"/>
      <w:r w:rsidRPr="00DF51F2">
        <w:rPr>
          <w:rFonts w:cs="Times New Roman"/>
          <w:color w:val="000000"/>
          <w:shd w:val="clear" w:color="auto" w:fill="FFFFFF"/>
          <w:lang w:val="en-US"/>
        </w:rPr>
        <w:t xml:space="preserve">D – </w:t>
      </w:r>
      <w:r w:rsidRPr="00DF51F2">
        <w:rPr>
          <w:rFonts w:cs="Times New Roman"/>
          <w:i/>
          <w:iCs/>
          <w:color w:val="000000"/>
          <w:shd w:val="clear" w:color="auto" w:fill="FFFFFF"/>
          <w:lang w:val="en-US"/>
        </w:rPr>
        <w:t>Microeconomics</w:t>
      </w:r>
      <w:bookmarkEnd w:id="2"/>
    </w:p>
    <w:p w14:paraId="450429D2" w14:textId="64B53FC5" w:rsidR="00022D79" w:rsidRPr="00DF51F2" w:rsidRDefault="00022D79" w:rsidP="00022D79">
      <w:pPr>
        <w:rPr>
          <w:rFonts w:cs="Times New Roman"/>
          <w:color w:val="000000"/>
          <w:shd w:val="clear" w:color="auto" w:fill="FFFFFF"/>
          <w:lang w:val="en-US"/>
        </w:rPr>
      </w:pPr>
      <w:r w:rsidRPr="00DF51F2">
        <w:rPr>
          <w:rFonts w:cs="Times New Roman"/>
          <w:color w:val="000000"/>
          <w:shd w:val="clear" w:color="auto" w:fill="FFFFFF"/>
          <w:lang w:val="en-US"/>
        </w:rPr>
        <w:tab/>
      </w:r>
      <w:r w:rsidRPr="00DF51F2">
        <w:rPr>
          <w:rFonts w:cs="Times New Roman"/>
          <w:color w:val="000000"/>
          <w:shd w:val="clear" w:color="auto" w:fill="FFFFFF"/>
          <w:lang w:val="en-US"/>
        </w:rPr>
        <w:tab/>
        <w:t xml:space="preserve">D8 - </w:t>
      </w:r>
      <w:r w:rsidRPr="00DF51F2">
        <w:rPr>
          <w:rFonts w:cs="Times New Roman"/>
          <w:i/>
          <w:iCs/>
          <w:color w:val="000000"/>
          <w:shd w:val="clear" w:color="auto" w:fill="FFFFFF"/>
          <w:lang w:val="en-US"/>
        </w:rPr>
        <w:t>Information, Knowledge, and Uncertainty</w:t>
      </w:r>
    </w:p>
    <w:p w14:paraId="4BC529CA" w14:textId="185C5A89" w:rsidR="00022D79" w:rsidRPr="00DF51F2" w:rsidRDefault="00022D79" w:rsidP="00022D79">
      <w:pPr>
        <w:rPr>
          <w:rFonts w:cs="Times New Roman"/>
          <w:color w:val="000000"/>
          <w:shd w:val="clear" w:color="auto" w:fill="FFFFFF"/>
          <w:lang w:val="en-US"/>
        </w:rPr>
      </w:pPr>
      <w:r w:rsidRPr="00DF51F2">
        <w:rPr>
          <w:rFonts w:cs="Times New Roman"/>
          <w:lang w:val="en-US"/>
        </w:rPr>
        <w:tab/>
      </w:r>
      <w:r w:rsidRPr="00DF51F2">
        <w:rPr>
          <w:rFonts w:cs="Times New Roman"/>
          <w:lang w:val="en-US"/>
        </w:rPr>
        <w:tab/>
      </w:r>
      <w:r w:rsidRPr="00DF51F2">
        <w:rPr>
          <w:rFonts w:cs="Times New Roman"/>
          <w:lang w:val="en-US"/>
        </w:rPr>
        <w:tab/>
      </w:r>
      <w:r w:rsidRPr="00DF51F2">
        <w:rPr>
          <w:rFonts w:cs="Times New Roman"/>
          <w:color w:val="000000"/>
          <w:shd w:val="clear" w:color="auto" w:fill="FFFFFF"/>
          <w:lang w:val="en-US"/>
        </w:rPr>
        <w:t xml:space="preserve">D82 - </w:t>
      </w:r>
      <w:r w:rsidRPr="00DF51F2">
        <w:rPr>
          <w:rFonts w:cs="Times New Roman"/>
          <w:i/>
          <w:iCs/>
          <w:color w:val="000000"/>
          <w:shd w:val="clear" w:color="auto" w:fill="FFFFFF"/>
          <w:lang w:val="en-US"/>
        </w:rPr>
        <w:t>Asymmetric and Private Information; Mechanism Design</w:t>
      </w:r>
    </w:p>
    <w:p w14:paraId="65E115AE" w14:textId="77777777" w:rsidR="00022D79" w:rsidRPr="00DF51F2" w:rsidRDefault="00022D79" w:rsidP="00022D79">
      <w:pPr>
        <w:rPr>
          <w:rFonts w:cs="Times New Roman"/>
          <w:color w:val="000000"/>
          <w:shd w:val="clear" w:color="auto" w:fill="FFFFFF"/>
          <w:lang w:val="en-US"/>
        </w:rPr>
      </w:pPr>
    </w:p>
    <w:p w14:paraId="275AEAC0" w14:textId="2A4BCCED" w:rsidR="00D255BA" w:rsidRPr="00CC31F3" w:rsidRDefault="00DF51F2" w:rsidP="00A47372">
      <w:r>
        <w:t xml:space="preserve">Il ne faut donc pas choisir un code dans s’en référer à sa hiérarchie. </w:t>
      </w:r>
    </w:p>
    <w:p w14:paraId="00E3083A" w14:textId="7FA6257E" w:rsidR="00E3657A" w:rsidRDefault="00E3657A" w:rsidP="00E3657A">
      <w:pPr>
        <w:rPr>
          <w:b/>
          <w:bCs/>
        </w:rPr>
      </w:pPr>
      <w:r>
        <w:rPr>
          <w:b/>
          <w:bCs/>
        </w:rPr>
        <w:t>3</w:t>
      </w:r>
      <w:r w:rsidRPr="00E3657A">
        <w:rPr>
          <w:b/>
          <w:bCs/>
        </w:rPr>
        <w:t>.</w:t>
      </w:r>
      <w:r>
        <w:rPr>
          <w:b/>
          <w:bCs/>
        </w:rPr>
        <w:t>2</w:t>
      </w:r>
      <w:r w:rsidRPr="00E3657A">
        <w:rPr>
          <w:b/>
          <w:bCs/>
        </w:rPr>
        <w:t>. Sous-titre</w:t>
      </w:r>
    </w:p>
    <w:p w14:paraId="09FD0A0A" w14:textId="09DF4743" w:rsidR="0005259A" w:rsidRDefault="0005259A" w:rsidP="0005259A">
      <w:r>
        <w:t>………………………….</w:t>
      </w:r>
    </w:p>
    <w:p w14:paraId="65D44D76" w14:textId="77777777" w:rsidR="00022D79" w:rsidRDefault="00022D79" w:rsidP="00022D79">
      <w:r w:rsidRPr="00CC31F3">
        <w:lastRenderedPageBreak/>
        <w:t xml:space="preserve">La numérotation des sections, graphiques et tableaux, et formules doit être manuelle et non automatique. </w:t>
      </w:r>
      <w:r w:rsidRPr="00B33F03">
        <w:t>Les graphiques et figures doivent être</w:t>
      </w:r>
      <w:r w:rsidRPr="00CC31F3">
        <w:t xml:space="preserve"> </w:t>
      </w:r>
      <w:r w:rsidRPr="00B33F03">
        <w:t>en haute résolution, en noir ou en niveaux de gris</w:t>
      </w:r>
      <w:r w:rsidRPr="00CC31F3">
        <w:t xml:space="preserve"> avec des motifs. Ils doivent être </w:t>
      </w:r>
      <w:r w:rsidRPr="00B33F03">
        <w:t>aux formats</w:t>
      </w:r>
      <w:r w:rsidRPr="00CC31F3">
        <w:t>.</w:t>
      </w:r>
      <w:r w:rsidRPr="00B33F03">
        <w:t>png</w:t>
      </w:r>
      <w:r>
        <w:t>,</w:t>
      </w:r>
      <w:r w:rsidRPr="00B33F03">
        <w:t xml:space="preserve"> .jpg</w:t>
      </w:r>
      <w:r>
        <w:t xml:space="preserve"> ou </w:t>
      </w:r>
      <w:r w:rsidRPr="00CC31F3">
        <w:t>.</w:t>
      </w:r>
      <w:r w:rsidRPr="00D255BA">
        <w:t>emf</w:t>
      </w:r>
      <w:r w:rsidRPr="00B33F03">
        <w:t xml:space="preserve">. </w:t>
      </w:r>
    </w:p>
    <w:p w14:paraId="55BD9A46" w14:textId="77777777" w:rsidR="00022D79" w:rsidRDefault="00022D79" w:rsidP="0005259A"/>
    <w:p w14:paraId="20BF4D5F" w14:textId="2D28070E" w:rsidR="00E3657A" w:rsidRPr="00E3657A" w:rsidRDefault="00E3657A" w:rsidP="00E3657A">
      <w:pPr>
        <w:rPr>
          <w:b/>
          <w:bCs/>
          <w:sz w:val="20"/>
          <w:szCs w:val="20"/>
        </w:rPr>
      </w:pPr>
      <w:r>
        <w:rPr>
          <w:b/>
          <w:bCs/>
          <w:sz w:val="20"/>
          <w:szCs w:val="20"/>
        </w:rPr>
        <w:t>3</w:t>
      </w:r>
      <w:r w:rsidRPr="00E3657A">
        <w:rPr>
          <w:b/>
          <w:bCs/>
          <w:sz w:val="20"/>
          <w:szCs w:val="20"/>
        </w:rPr>
        <w:t>.</w:t>
      </w:r>
      <w:r>
        <w:rPr>
          <w:b/>
          <w:bCs/>
          <w:sz w:val="20"/>
          <w:szCs w:val="20"/>
        </w:rPr>
        <w:t>2</w:t>
      </w:r>
      <w:r w:rsidRPr="00E3657A">
        <w:rPr>
          <w:b/>
          <w:bCs/>
          <w:sz w:val="20"/>
          <w:szCs w:val="20"/>
        </w:rPr>
        <w:t>.1. Sous-sous-titre</w:t>
      </w:r>
    </w:p>
    <w:p w14:paraId="6D91F9E4" w14:textId="49EF83E2" w:rsidR="0005259A" w:rsidRDefault="0005259A" w:rsidP="0005259A">
      <w:r>
        <w:t>………………………….</w:t>
      </w:r>
    </w:p>
    <w:p w14:paraId="1E69C7BD" w14:textId="5A15A616" w:rsidR="00DD7188" w:rsidRDefault="006C7FA9" w:rsidP="006C7FA9">
      <w:r>
        <w:t xml:space="preserve">Toutes les formules mathématiques doivent </w:t>
      </w:r>
      <w:r w:rsidR="00407AC7">
        <w:t xml:space="preserve">être </w:t>
      </w:r>
      <w:r>
        <w:t xml:space="preserve">écrites dans un éditeur d’équation compatible avec le format Microsoft Word docx et numérotées de façon </w:t>
      </w:r>
      <w:r w:rsidRPr="00C64464">
        <w:rPr>
          <w:i/>
        </w:rPr>
        <w:t>séquentielle et manuelle</w:t>
      </w:r>
      <w:r>
        <w:t xml:space="preserve">. </w:t>
      </w:r>
      <w:r w:rsidRPr="006C7FA9">
        <w:t>Il ne faut pas utiliser la numérotation automatique,</w:t>
      </w:r>
      <w:r>
        <w:t xml:space="preserve"> car cela peut entrainer des </w:t>
      </w:r>
      <w:r w:rsidR="00792FBD">
        <w:t>mises à</w:t>
      </w:r>
      <w:r>
        <w:t xml:space="preserve"> jour non pertinentes et non désirables.</w:t>
      </w:r>
      <w:r w:rsidR="00792FBD">
        <w:t xml:space="preserve"> Le numéro de la formule ne doit pas être inclus dans la formule</w:t>
      </w:r>
      <w:r w:rsidR="0069024E">
        <w:t>.</w:t>
      </w:r>
      <w:r w:rsidR="008D7BDC">
        <w:t xml:space="preserve"> </w:t>
      </w:r>
      <w:r w:rsidR="008D7BDC" w:rsidRPr="008D7BDC">
        <w:t>Les numéros doivent être alignés. On peut se servir d’un tableau.</w:t>
      </w:r>
    </w:p>
    <w:p w14:paraId="0B918B83" w14:textId="3CE24637" w:rsidR="00DD7188" w:rsidRDefault="00DD7188">
      <w:pPr>
        <w:spacing w:before="0" w:after="160" w:line="259" w:lineRule="auto"/>
        <w:jc w:val="left"/>
      </w:pPr>
    </w:p>
    <w:p w14:paraId="47B8DC22" w14:textId="52388769" w:rsidR="00DD7188" w:rsidRDefault="004206BE" w:rsidP="00DD7188">
      <w:r>
        <w:t>Son indicateur est donné par la formule :</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941"/>
        <w:gridCol w:w="760"/>
      </w:tblGrid>
      <w:tr w:rsidR="005F6386" w14:paraId="47F77DFF" w14:textId="77777777" w:rsidTr="005F6386">
        <w:tc>
          <w:tcPr>
            <w:tcW w:w="6941" w:type="dxa"/>
          </w:tcPr>
          <w:p w14:paraId="1A1D4F6A" w14:textId="7A82B158" w:rsidR="005F6386" w:rsidRPr="005F6386" w:rsidRDefault="005F6386" w:rsidP="002B3D21">
            <w:pPr>
              <w:rPr>
                <w:b/>
                <w:bCs/>
                <w:sz w:val="20"/>
                <w:szCs w:val="20"/>
              </w:rPr>
            </w:pPr>
            <m:oMathPara>
              <m:oMathParaPr>
                <m:jc m:val="left"/>
              </m:oMathParaPr>
              <m:oMath>
                <m:r>
                  <w:rPr>
                    <w:rFonts w:ascii="Cambria Math"/>
                  </w:rPr>
                  <m:t>G=</m:t>
                </m:r>
                <m:f>
                  <m:fPr>
                    <m:ctrlPr>
                      <w:rPr>
                        <w:rFonts w:ascii="Cambria Math" w:hAnsi="Cambria Math"/>
                        <w:i/>
                      </w:rPr>
                    </m:ctrlPr>
                  </m:fPr>
                  <m:num>
                    <m:r>
                      <w:rPr>
                        <w:rFonts w:ascii="Cambria Math"/>
                      </w:rPr>
                      <m:t>1</m:t>
                    </m:r>
                  </m:num>
                  <m:den>
                    <m:r>
                      <w:rPr>
                        <w:rFonts w:ascii="Cambria Math"/>
                      </w:rPr>
                      <m:t>2</m:t>
                    </m:r>
                  </m:den>
                </m:f>
                <m:r>
                  <w:rPr>
                    <w:rFonts w:ascii="Cambria Math"/>
                  </w:rPr>
                  <m:t>-</m:t>
                </m:r>
                <m:f>
                  <m:fPr>
                    <m:ctrlPr>
                      <w:rPr>
                        <w:rFonts w:ascii="Cambria Math" w:hAnsi="Cambria Math"/>
                        <w:i/>
                      </w:rPr>
                    </m:ctrlPr>
                  </m:fPr>
                  <m:num>
                    <m:r>
                      <w:rPr>
                        <w:rFonts w:ascii="Cambria Math"/>
                      </w:rPr>
                      <m:t>1</m:t>
                    </m:r>
                  </m:num>
                  <m:den>
                    <m:r>
                      <w:rPr>
                        <w:rFonts w:ascii="Cambria Math"/>
                      </w:rPr>
                      <m:t>2N</m:t>
                    </m:r>
                  </m:den>
                </m:f>
                <m:d>
                  <m:dPr>
                    <m:begChr m:val="["/>
                    <m:endChr m:val="]"/>
                    <m:ctrlPr>
                      <w:rPr>
                        <w:rFonts w:ascii="Cambria Math" w:hAnsi="Cambria Math"/>
                        <w:i/>
                      </w:rPr>
                    </m:ctrlPr>
                  </m:dPr>
                  <m:e>
                    <m:r>
                      <w:rPr>
                        <w:rFonts w:ascii="Cambria Math"/>
                      </w:rPr>
                      <m:t>1+</m:t>
                    </m:r>
                    <m:nary>
                      <m:naryPr>
                        <m:chr m:val="∑"/>
                        <m:ctrlPr>
                          <w:rPr>
                            <w:rFonts w:ascii="Cambria Math" w:hAnsi="Cambria Math"/>
                            <w:i/>
                          </w:rPr>
                        </m:ctrlPr>
                      </m:naryPr>
                      <m:sub>
                        <m:r>
                          <w:rPr>
                            <w:rFonts w:ascii="Cambria Math"/>
                          </w:rPr>
                          <m:t>i=1</m:t>
                        </m:r>
                      </m:sub>
                      <m:sup>
                        <m:r>
                          <w:rPr>
                            <w:rFonts w:ascii="Cambria Math"/>
                          </w:rPr>
                          <m:t>N</m:t>
                        </m:r>
                      </m:sup>
                      <m:e>
                        <m:r>
                          <w:rPr>
                            <w:rFonts w:ascii="Cambria Math"/>
                          </w:rPr>
                          <m:t>2</m:t>
                        </m:r>
                        <m:d>
                          <m:dPr>
                            <m:ctrlPr>
                              <w:rPr>
                                <w:rFonts w:ascii="Cambria Math" w:hAnsi="Cambria Math"/>
                                <w:i/>
                              </w:rPr>
                            </m:ctrlPr>
                          </m:dPr>
                          <m:e>
                            <m:sSub>
                              <m:sSubPr>
                                <m:ctrlPr>
                                  <w:rPr>
                                    <w:rFonts w:ascii="Cambria Math" w:hAnsi="Cambria Math"/>
                                    <w:i/>
                                  </w:rPr>
                                </m:ctrlPr>
                              </m:sSubPr>
                              <m:e>
                                <m:r>
                                  <w:rPr>
                                    <w:rFonts w:ascii="Cambria Math"/>
                                  </w:rPr>
                                  <m:t>R</m:t>
                                </m:r>
                              </m:e>
                              <m:sub>
                                <m:r>
                                  <w:rPr>
                                    <w:rFonts w:ascii="Cambria Math"/>
                                  </w:rPr>
                                  <m:t>i</m:t>
                                </m:r>
                              </m:sub>
                            </m:sSub>
                            <m:r>
                              <w:rPr>
                                <w:rFonts w:ascii="Cambria Math"/>
                              </w:rPr>
                              <m:t>-</m:t>
                            </m:r>
                            <m:r>
                              <w:rPr>
                                <w:rFonts w:ascii="Cambria Math"/>
                              </w:rPr>
                              <m:t>1</m:t>
                            </m:r>
                          </m:e>
                        </m:d>
                        <m:sSub>
                          <m:sSubPr>
                            <m:ctrlPr>
                              <w:rPr>
                                <w:rFonts w:ascii="Cambria Math" w:hAnsi="Cambria Math"/>
                                <w:i/>
                              </w:rPr>
                            </m:ctrlPr>
                          </m:sSubPr>
                          <m:e>
                            <m:r>
                              <w:rPr>
                                <w:rFonts w:ascii="Cambria Math"/>
                              </w:rPr>
                              <m:t>S</m:t>
                            </m:r>
                          </m:e>
                          <m:sub>
                            <m:r>
                              <w:rPr>
                                <w:rFonts w:ascii="Cambria Math"/>
                              </w:rPr>
                              <m:t>i</m:t>
                            </m:r>
                          </m:sub>
                        </m:sSub>
                      </m:e>
                    </m:nary>
                  </m:e>
                </m:d>
              </m:oMath>
            </m:oMathPara>
          </w:p>
        </w:tc>
        <w:tc>
          <w:tcPr>
            <w:tcW w:w="760" w:type="dxa"/>
          </w:tcPr>
          <w:p w14:paraId="717C4888" w14:textId="4C5333A2" w:rsidR="005F6386" w:rsidRDefault="003C5B03" w:rsidP="00465899">
            <w:pPr>
              <w:jc w:val="center"/>
              <w:rPr>
                <w:b/>
                <w:bCs/>
                <w:sz w:val="20"/>
                <w:szCs w:val="20"/>
              </w:rPr>
            </w:pPr>
            <w:r>
              <w:t>(</w:t>
            </w:r>
            <w:r w:rsidR="005F6386">
              <w:t>1)</w:t>
            </w:r>
          </w:p>
        </w:tc>
      </w:tr>
    </w:tbl>
    <w:p w14:paraId="40A44D2C" w14:textId="36F76124" w:rsidR="005F6386" w:rsidRDefault="004206BE" w:rsidP="00DD7188">
      <w:r>
        <w:t>Ceci est un</w:t>
      </w:r>
      <w:r w:rsidR="00DD7188">
        <w:t xml:space="preserve"> exemple de programmation linéaire</w:t>
      </w:r>
      <w:r>
        <w:t xml:space="preserve"> avec une accolade à plusieurs lignes.</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941"/>
        <w:gridCol w:w="760"/>
      </w:tblGrid>
      <w:tr w:rsidR="005F6386" w14:paraId="2026A863" w14:textId="77777777" w:rsidTr="00F10C4A">
        <w:tc>
          <w:tcPr>
            <w:tcW w:w="6941" w:type="dxa"/>
            <w:vAlign w:val="center"/>
          </w:tcPr>
          <w:p w14:paraId="7326B058" w14:textId="2DE14880" w:rsidR="005F6386" w:rsidRPr="005F6386" w:rsidRDefault="00000000" w:rsidP="002B3D21">
            <w:pPr>
              <w:rPr>
                <w:b/>
                <w:bCs/>
                <w:sz w:val="20"/>
                <w:szCs w:val="20"/>
              </w:rPr>
            </w:pPr>
            <m:oMathPara>
              <m:oMathParaPr>
                <m:jc m:val="left"/>
              </m:oMathParaPr>
              <m:oMath>
                <m:d>
                  <m:dPr>
                    <m:begChr m:val="{"/>
                    <m:endChr m:val=""/>
                    <m:ctrlPr>
                      <w:rPr>
                        <w:rFonts w:ascii="Cambria Math" w:hAnsi="Cambria Math"/>
                        <w:b/>
                        <w:bCs/>
                        <w:i/>
                        <w:sz w:val="20"/>
                        <w:szCs w:val="20"/>
                      </w:rPr>
                    </m:ctrlPr>
                  </m:dPr>
                  <m:e>
                    <m:eqArr>
                      <m:eqArrPr>
                        <m:ctrlPr>
                          <w:rPr>
                            <w:rFonts w:ascii="Cambria Math" w:hAnsi="Cambria Math"/>
                            <w:b/>
                            <w:bCs/>
                            <w:i/>
                            <w:sz w:val="20"/>
                            <w:szCs w:val="20"/>
                          </w:rPr>
                        </m:ctrlPr>
                      </m:eqArrPr>
                      <m:e>
                        <m:r>
                          <w:rPr>
                            <w:rFonts w:ascii="Cambria Math" w:hAnsi="Cambria Math"/>
                          </w:rPr>
                          <m:t xml:space="preserve">Max </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e>
                      <m:e>
                        <m:r>
                          <w:rPr>
                            <w:rFonts w:ascii="Cambria Math" w:hAnsi="Cambria Math"/>
                            <w:sz w:val="20"/>
                            <w:szCs w:val="20"/>
                          </w:rPr>
                          <m:t>sous</m:t>
                        </m:r>
                      </m:e>
                      <m:e>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mr>
                              <m:mr>
                                <m:e>
                                  <m:sSub>
                                    <m:sSubPr>
                                      <m:ctrlPr>
                                        <w:rPr>
                                          <w:rFonts w:ascii="Cambria Math" w:hAnsi="Cambria Math"/>
                                          <w:i/>
                                        </w:rPr>
                                      </m:ctrlPr>
                                    </m:sSubPr>
                                    <m:e>
                                      <m:r>
                                        <w:rPr>
                                          <w:rFonts w:ascii="Cambria Math" w:hAnsi="Cambria Math"/>
                                        </w:rPr>
                                        <m:t>a</m:t>
                                      </m:r>
                                    </m:e>
                                    <m:sub>
                                      <m:r>
                                        <w:rPr>
                                          <w:rFonts w:ascii="Cambria Math" w:hAnsi="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a</m:t>
                                      </m:r>
                                    </m:e>
                                    <m:sub>
                                      <m:r>
                                        <w:rPr>
                                          <w:rFonts w:ascii="Cambria Math" w:hAnsi="Cambria Math"/>
                                        </w:rPr>
                                        <m:t>31</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a</m:t>
                                      </m:r>
                                    </m:e>
                                    <m:sub>
                                      <m:r>
                                        <w:rPr>
                                          <w:rFonts w:ascii="Cambria Math" w:hAnsi="Cambria Math"/>
                                        </w:rPr>
                                        <m:t>32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a</m:t>
                                      </m:r>
                                    </m:e>
                                    <m:sub>
                                      <m:r>
                                        <w:rPr>
                                          <w:rFonts w:ascii="Cambria Math" w:hAnsi="Cambria Math"/>
                                        </w:rPr>
                                        <m:t>41</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a</m:t>
                                      </m:r>
                                    </m:e>
                                    <m:sub>
                                      <m:r>
                                        <w:rPr>
                                          <w:rFonts w:ascii="Cambria Math" w:hAnsi="Cambria Math"/>
                                        </w:rPr>
                                        <m:t>42</m:t>
                                      </m:r>
                                    </m:sub>
                                  </m:sSub>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b</m:t>
                                      </m:r>
                                    </m:e>
                                    <m:sub>
                                      <m:r>
                                        <w:rPr>
                                          <w:rFonts w:ascii="Cambria Math" w:hAnsi="Cambria Math"/>
                                        </w:rPr>
                                        <m:t>1</m:t>
                                      </m:r>
                                    </m:sub>
                                  </m:sSub>
                                </m:e>
                              </m:mr>
                              <m:mr>
                                <m:e>
                                  <m:sSub>
                                    <m:sSubPr>
                                      <m:ctrlPr>
                                        <w:rPr>
                                          <w:rFonts w:ascii="Cambria Math" w:hAnsi="Cambria Math"/>
                                          <w:i/>
                                        </w:rPr>
                                      </m:ctrlPr>
                                    </m:sSubPr>
                                    <m:e>
                                      <m:r>
                                        <w:rPr>
                                          <w:rFonts w:ascii="Cambria Math" w:hAnsi="Cambria Math"/>
                                        </w:rPr>
                                        <m:t>b</m:t>
                                      </m:r>
                                    </m:e>
                                    <m:sub>
                                      <m:r>
                                        <w:rPr>
                                          <w:rFonts w:ascii="Cambria Math" w:hAnsi="Cambria Math"/>
                                        </w:rPr>
                                        <m:t>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b</m:t>
                                      </m:r>
                                    </m:e>
                                    <m:sub>
                                      <m:r>
                                        <w:rPr>
                                          <w:rFonts w:ascii="Cambria Math" w:hAnsi="Cambria Math"/>
                                        </w:rPr>
                                        <m:t>3</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b</m:t>
                                      </m:r>
                                    </m:e>
                                    <m:sub>
                                      <m:r>
                                        <w:rPr>
                                          <w:rFonts w:ascii="Cambria Math" w:hAnsi="Cambria Math"/>
                                        </w:rPr>
                                        <m:t>4</m:t>
                                      </m:r>
                                    </m:sub>
                                  </m:sSub>
                                </m:e>
                              </m:mr>
                            </m:m>
                          </m:e>
                        </m:d>
                      </m:e>
                    </m:eqArr>
                  </m:e>
                </m:d>
              </m:oMath>
            </m:oMathPara>
          </w:p>
        </w:tc>
        <w:tc>
          <w:tcPr>
            <w:tcW w:w="760" w:type="dxa"/>
            <w:vAlign w:val="center"/>
          </w:tcPr>
          <w:p w14:paraId="2E4820FF" w14:textId="555CDA88" w:rsidR="005F6386" w:rsidRDefault="00F10C4A" w:rsidP="00465899">
            <w:pPr>
              <w:jc w:val="center"/>
              <w:rPr>
                <w:b/>
                <w:bCs/>
                <w:sz w:val="20"/>
                <w:szCs w:val="20"/>
              </w:rPr>
            </w:pPr>
            <w:r>
              <w:t>(2</w:t>
            </w:r>
            <w:r w:rsidR="005F6386">
              <w:t>)</w:t>
            </w:r>
          </w:p>
        </w:tc>
      </w:tr>
    </w:tbl>
    <w:p w14:paraId="3432071C" w14:textId="71DB2354" w:rsidR="005F6386" w:rsidRPr="00A73315" w:rsidRDefault="005E37EE" w:rsidP="00E3657A">
      <w:pPr>
        <w:rPr>
          <w:b/>
          <w:sz w:val="20"/>
          <w:szCs w:val="20"/>
        </w:rPr>
      </w:pPr>
      <w:r w:rsidRPr="00A73315">
        <w:rPr>
          <w:b/>
          <w:sz w:val="20"/>
          <w:szCs w:val="20"/>
        </w:rPr>
        <w:t xml:space="preserve">N.B. </w:t>
      </w:r>
      <w:r w:rsidR="00B76CC2" w:rsidRPr="00A73315">
        <w:rPr>
          <w:b/>
          <w:sz w:val="20"/>
          <w:szCs w:val="20"/>
        </w:rPr>
        <w:t>Il faut</w:t>
      </w:r>
      <w:r w:rsidR="003C5B03" w:rsidRPr="00A73315">
        <w:rPr>
          <w:b/>
          <w:sz w:val="20"/>
          <w:szCs w:val="20"/>
        </w:rPr>
        <w:t xml:space="preserve"> désactiver les bordures du tableau à la fin du travail.</w:t>
      </w:r>
    </w:p>
    <w:p w14:paraId="7EE7549C" w14:textId="77777777" w:rsidR="005E37EE" w:rsidRPr="003C5B03" w:rsidRDefault="005E37EE" w:rsidP="00E3657A">
      <w:pPr>
        <w:rPr>
          <w:bCs/>
          <w:sz w:val="20"/>
          <w:szCs w:val="20"/>
        </w:rPr>
      </w:pPr>
    </w:p>
    <w:p w14:paraId="5D059B18" w14:textId="27084721" w:rsidR="00E3657A" w:rsidRPr="00E3657A" w:rsidRDefault="00E3657A" w:rsidP="00E3657A">
      <w:pPr>
        <w:rPr>
          <w:b/>
          <w:bCs/>
          <w:sz w:val="20"/>
          <w:szCs w:val="20"/>
        </w:rPr>
      </w:pPr>
      <w:r>
        <w:rPr>
          <w:b/>
          <w:bCs/>
          <w:sz w:val="20"/>
          <w:szCs w:val="20"/>
        </w:rPr>
        <w:t>3</w:t>
      </w:r>
      <w:r w:rsidRPr="00E3657A">
        <w:rPr>
          <w:b/>
          <w:bCs/>
          <w:sz w:val="20"/>
          <w:szCs w:val="20"/>
        </w:rPr>
        <w:t>.</w:t>
      </w:r>
      <w:r>
        <w:rPr>
          <w:b/>
          <w:bCs/>
          <w:sz w:val="20"/>
          <w:szCs w:val="20"/>
        </w:rPr>
        <w:t>2</w:t>
      </w:r>
      <w:r w:rsidRPr="00E3657A">
        <w:rPr>
          <w:b/>
          <w:bCs/>
          <w:sz w:val="20"/>
          <w:szCs w:val="20"/>
        </w:rPr>
        <w:t>.</w:t>
      </w:r>
      <w:r>
        <w:rPr>
          <w:b/>
          <w:bCs/>
          <w:sz w:val="20"/>
          <w:szCs w:val="20"/>
        </w:rPr>
        <w:t>2</w:t>
      </w:r>
      <w:r w:rsidRPr="00E3657A">
        <w:rPr>
          <w:b/>
          <w:bCs/>
          <w:sz w:val="20"/>
          <w:szCs w:val="20"/>
        </w:rPr>
        <w:t>. Sous-sous-titre</w:t>
      </w:r>
    </w:p>
    <w:p w14:paraId="0415603C" w14:textId="77777777" w:rsidR="00352045" w:rsidRDefault="00352045" w:rsidP="00352045">
      <w:r>
        <w:t>………………………….</w:t>
      </w:r>
    </w:p>
    <w:p w14:paraId="4319A37B" w14:textId="3CF28821" w:rsidR="00352045" w:rsidRDefault="00352045" w:rsidP="00352045">
      <w:r w:rsidRPr="00127025">
        <w:t>La présentation des tableaux et graphiques pour la RETA suit des règles particulières. Comme la revue est imprimée noir et niveau de gris sur blanc, certaines précautions sont nécessaires qu’il s’agisse des tableaux ou des figures.</w:t>
      </w:r>
    </w:p>
    <w:p w14:paraId="74F6450E" w14:textId="25AF7DDA" w:rsidR="00352045" w:rsidRDefault="00352045" w:rsidP="00352045">
      <w:r w:rsidRPr="00125206">
        <w:t>Il ne faut pas écrire « tableau ci-dessous »</w:t>
      </w:r>
      <w:r w:rsidR="00E60246">
        <w:t>,</w:t>
      </w:r>
      <w:r w:rsidRPr="00125206">
        <w:t xml:space="preserve"> « tableau ci-après », etc. Il faut donner un numéro au tableau et s’y référer. Son emplacement est optimisé lors de la mise en page</w:t>
      </w:r>
      <w:r w:rsidR="00E60246">
        <w:t xml:space="preserve"> de l’article</w:t>
      </w:r>
      <w:r w:rsidRPr="00125206">
        <w:t>.</w:t>
      </w:r>
      <w:r w:rsidR="00DC6D7A">
        <w:t xml:space="preserve"> Les texte</w:t>
      </w:r>
      <w:r w:rsidR="00B87FF6">
        <w:t>s</w:t>
      </w:r>
      <w:r w:rsidR="00DC6D7A">
        <w:t xml:space="preserve"> surlignés en cyan dans ce guide, ne doivent pas être modifiés.</w:t>
      </w:r>
    </w:p>
    <w:p w14:paraId="26C42E90" w14:textId="77777777" w:rsidR="00352045" w:rsidRPr="00E3657A" w:rsidRDefault="00352045" w:rsidP="00352045">
      <w:pPr>
        <w:rPr>
          <w:b/>
          <w:bCs/>
          <w:sz w:val="20"/>
          <w:szCs w:val="20"/>
        </w:rPr>
      </w:pPr>
    </w:p>
    <w:p w14:paraId="4F3B032F" w14:textId="58D06AF1" w:rsidR="00A00720" w:rsidRDefault="00352045" w:rsidP="00352045">
      <w:r>
        <w:t>………………………….</w:t>
      </w:r>
    </w:p>
    <w:p w14:paraId="4EA38E98" w14:textId="57F695FC" w:rsidR="00A00720" w:rsidRDefault="00A00720">
      <w:pPr>
        <w:spacing w:before="0" w:after="160" w:line="259" w:lineRule="auto"/>
        <w:jc w:val="left"/>
      </w:pPr>
    </w:p>
    <w:p w14:paraId="25F5F6BF" w14:textId="77777777" w:rsidR="00352045" w:rsidRPr="005A3F32" w:rsidRDefault="00352045" w:rsidP="00352045">
      <w:pPr>
        <w:keepNext/>
        <w:keepLines/>
        <w:spacing w:line="240" w:lineRule="exact"/>
        <w:rPr>
          <w:b/>
          <w:bCs/>
          <w:sz w:val="20"/>
          <w:szCs w:val="20"/>
        </w:rPr>
      </w:pPr>
      <w:r w:rsidRPr="005A3F32">
        <w:rPr>
          <w:b/>
          <w:bCs/>
          <w:sz w:val="20"/>
          <w:szCs w:val="20"/>
          <w:u w:val="single"/>
        </w:rPr>
        <w:t>Tableau 1</w:t>
      </w:r>
      <w:r w:rsidRPr="005A3F32">
        <w:rPr>
          <w:b/>
          <w:bCs/>
          <w:sz w:val="20"/>
          <w:szCs w:val="20"/>
        </w:rPr>
        <w:t xml:space="preserve"> : Taux de pénétration mobile dans les pays de </w:t>
      </w:r>
      <w:r>
        <w:rPr>
          <w:b/>
          <w:bCs/>
          <w:sz w:val="20"/>
          <w:szCs w:val="20"/>
        </w:rPr>
        <w:t xml:space="preserve">… </w:t>
      </w:r>
      <w:r w:rsidRPr="005A3F32">
        <w:rPr>
          <w:b/>
          <w:bCs/>
          <w:sz w:val="20"/>
          <w:szCs w:val="20"/>
        </w:rPr>
        <w:t xml:space="preserve"> (%)</w:t>
      </w:r>
    </w:p>
    <w:tbl>
      <w:tblPr>
        <w:tblStyle w:val="Grilledutableau"/>
        <w:tblW w:w="0" w:type="auto"/>
        <w:tblLook w:val="04A0" w:firstRow="1" w:lastRow="0" w:firstColumn="1" w:lastColumn="0" w:noHBand="0" w:noVBand="1"/>
      </w:tblPr>
      <w:tblGrid>
        <w:gridCol w:w="1548"/>
        <w:gridCol w:w="1542"/>
        <w:gridCol w:w="1542"/>
        <w:gridCol w:w="1542"/>
        <w:gridCol w:w="1527"/>
      </w:tblGrid>
      <w:tr w:rsidR="00352045" w:rsidRPr="001024FC" w14:paraId="6986B72E" w14:textId="77777777" w:rsidTr="00DB042D">
        <w:tc>
          <w:tcPr>
            <w:tcW w:w="1570" w:type="dxa"/>
          </w:tcPr>
          <w:p w14:paraId="6807BA9A" w14:textId="0388C832" w:rsidR="00352045" w:rsidRPr="001024FC" w:rsidRDefault="00483964" w:rsidP="00FE1FCC">
            <w:pPr>
              <w:keepNext/>
              <w:keepLines/>
              <w:spacing w:before="0" w:after="0"/>
              <w:rPr>
                <w:sz w:val="20"/>
                <w:szCs w:val="20"/>
              </w:rPr>
            </w:pPr>
            <w:r>
              <w:rPr>
                <w:sz w:val="20"/>
                <w:szCs w:val="20"/>
              </w:rPr>
              <w:t>Modalités</w:t>
            </w:r>
          </w:p>
        </w:tc>
        <w:tc>
          <w:tcPr>
            <w:tcW w:w="1570" w:type="dxa"/>
          </w:tcPr>
          <w:p w14:paraId="0B8E8F26" w14:textId="77777777" w:rsidR="00352045" w:rsidRPr="001024FC" w:rsidRDefault="00352045" w:rsidP="00FE1FCC">
            <w:pPr>
              <w:keepNext/>
              <w:keepLines/>
              <w:spacing w:before="0" w:after="0"/>
              <w:jc w:val="center"/>
              <w:rPr>
                <w:sz w:val="20"/>
                <w:szCs w:val="20"/>
              </w:rPr>
            </w:pPr>
            <w:r w:rsidRPr="001024FC">
              <w:rPr>
                <w:sz w:val="20"/>
                <w:szCs w:val="20"/>
              </w:rPr>
              <w:t>Période 1</w:t>
            </w:r>
          </w:p>
        </w:tc>
        <w:tc>
          <w:tcPr>
            <w:tcW w:w="1570" w:type="dxa"/>
          </w:tcPr>
          <w:p w14:paraId="7716592D" w14:textId="77777777" w:rsidR="00352045" w:rsidRPr="001024FC" w:rsidRDefault="00352045" w:rsidP="00FE1FCC">
            <w:pPr>
              <w:keepNext/>
              <w:keepLines/>
              <w:spacing w:before="0" w:after="0"/>
              <w:jc w:val="center"/>
              <w:rPr>
                <w:sz w:val="20"/>
                <w:szCs w:val="20"/>
              </w:rPr>
            </w:pPr>
            <w:r w:rsidRPr="001024FC">
              <w:rPr>
                <w:sz w:val="20"/>
                <w:szCs w:val="20"/>
              </w:rPr>
              <w:t>Période 2</w:t>
            </w:r>
          </w:p>
        </w:tc>
        <w:tc>
          <w:tcPr>
            <w:tcW w:w="1570" w:type="dxa"/>
          </w:tcPr>
          <w:p w14:paraId="2F681247" w14:textId="77777777" w:rsidR="00352045" w:rsidRPr="001024FC" w:rsidRDefault="00352045" w:rsidP="00FE1FCC">
            <w:pPr>
              <w:keepNext/>
              <w:keepLines/>
              <w:spacing w:before="0" w:after="0"/>
              <w:jc w:val="center"/>
              <w:rPr>
                <w:sz w:val="20"/>
                <w:szCs w:val="20"/>
              </w:rPr>
            </w:pPr>
            <w:r w:rsidRPr="001024FC">
              <w:rPr>
                <w:sz w:val="20"/>
                <w:szCs w:val="20"/>
              </w:rPr>
              <w:t>Période 3</w:t>
            </w:r>
          </w:p>
        </w:tc>
        <w:tc>
          <w:tcPr>
            <w:tcW w:w="1571" w:type="dxa"/>
          </w:tcPr>
          <w:p w14:paraId="4691FC3E" w14:textId="5CFEC462" w:rsidR="00352045" w:rsidRPr="001024FC" w:rsidRDefault="00811647" w:rsidP="00FE1FCC">
            <w:pPr>
              <w:keepNext/>
              <w:keepLines/>
              <w:spacing w:before="0" w:after="0"/>
              <w:jc w:val="center"/>
              <w:rPr>
                <w:sz w:val="20"/>
                <w:szCs w:val="20"/>
              </w:rPr>
            </w:pPr>
            <w:r>
              <w:rPr>
                <w:sz w:val="20"/>
                <w:szCs w:val="20"/>
              </w:rPr>
              <w:t>…</w:t>
            </w:r>
          </w:p>
        </w:tc>
      </w:tr>
      <w:tr w:rsidR="00352045" w:rsidRPr="001024FC" w14:paraId="65F71F62" w14:textId="77777777" w:rsidTr="00FE1FCC">
        <w:trPr>
          <w:trHeight w:val="288"/>
        </w:trPr>
        <w:tc>
          <w:tcPr>
            <w:tcW w:w="1570" w:type="dxa"/>
          </w:tcPr>
          <w:p w14:paraId="702E45B0" w14:textId="77777777" w:rsidR="00352045" w:rsidRPr="001024FC" w:rsidRDefault="00352045" w:rsidP="00FE1FCC">
            <w:pPr>
              <w:keepNext/>
              <w:keepLines/>
              <w:spacing w:before="0" w:after="0"/>
              <w:rPr>
                <w:sz w:val="20"/>
                <w:szCs w:val="20"/>
              </w:rPr>
            </w:pPr>
            <w:r w:rsidRPr="001024FC">
              <w:rPr>
                <w:sz w:val="20"/>
                <w:szCs w:val="20"/>
              </w:rPr>
              <w:t>Modalité 1</w:t>
            </w:r>
          </w:p>
        </w:tc>
        <w:tc>
          <w:tcPr>
            <w:tcW w:w="1570" w:type="dxa"/>
          </w:tcPr>
          <w:p w14:paraId="3A3452F2" w14:textId="77777777" w:rsidR="00352045" w:rsidRPr="001024FC" w:rsidRDefault="00352045" w:rsidP="00FE1FCC">
            <w:pPr>
              <w:keepNext/>
              <w:keepLines/>
              <w:spacing w:before="0" w:after="0"/>
              <w:rPr>
                <w:sz w:val="20"/>
                <w:szCs w:val="20"/>
              </w:rPr>
            </w:pPr>
          </w:p>
        </w:tc>
        <w:tc>
          <w:tcPr>
            <w:tcW w:w="1570" w:type="dxa"/>
          </w:tcPr>
          <w:p w14:paraId="045ED7DF" w14:textId="77777777" w:rsidR="00352045" w:rsidRPr="001024FC" w:rsidRDefault="00352045" w:rsidP="00FE1FCC">
            <w:pPr>
              <w:keepNext/>
              <w:keepLines/>
              <w:spacing w:before="0" w:after="0"/>
              <w:rPr>
                <w:sz w:val="20"/>
                <w:szCs w:val="20"/>
              </w:rPr>
            </w:pPr>
          </w:p>
        </w:tc>
        <w:tc>
          <w:tcPr>
            <w:tcW w:w="1570" w:type="dxa"/>
          </w:tcPr>
          <w:p w14:paraId="458C4434" w14:textId="77777777" w:rsidR="00352045" w:rsidRPr="001024FC" w:rsidRDefault="00352045" w:rsidP="00FE1FCC">
            <w:pPr>
              <w:keepNext/>
              <w:keepLines/>
              <w:spacing w:before="0" w:after="0"/>
              <w:rPr>
                <w:sz w:val="20"/>
                <w:szCs w:val="20"/>
              </w:rPr>
            </w:pPr>
          </w:p>
        </w:tc>
        <w:tc>
          <w:tcPr>
            <w:tcW w:w="1571" w:type="dxa"/>
          </w:tcPr>
          <w:p w14:paraId="31214F97" w14:textId="77777777" w:rsidR="00352045" w:rsidRPr="001024FC" w:rsidRDefault="00352045" w:rsidP="00FE1FCC">
            <w:pPr>
              <w:keepNext/>
              <w:keepLines/>
              <w:spacing w:before="0" w:after="0"/>
              <w:rPr>
                <w:sz w:val="20"/>
                <w:szCs w:val="20"/>
              </w:rPr>
            </w:pPr>
          </w:p>
        </w:tc>
      </w:tr>
      <w:tr w:rsidR="00352045" w:rsidRPr="001024FC" w14:paraId="3715C121" w14:textId="77777777" w:rsidTr="00DB042D">
        <w:tc>
          <w:tcPr>
            <w:tcW w:w="1570" w:type="dxa"/>
          </w:tcPr>
          <w:p w14:paraId="547BD009" w14:textId="77777777" w:rsidR="00352045" w:rsidRPr="001024FC" w:rsidRDefault="00352045" w:rsidP="00FE1FCC">
            <w:pPr>
              <w:keepNext/>
              <w:keepLines/>
              <w:spacing w:before="0" w:after="0"/>
              <w:rPr>
                <w:sz w:val="20"/>
                <w:szCs w:val="20"/>
              </w:rPr>
            </w:pPr>
            <w:r w:rsidRPr="001024FC">
              <w:rPr>
                <w:sz w:val="20"/>
                <w:szCs w:val="20"/>
              </w:rPr>
              <w:t xml:space="preserve">Modalité </w:t>
            </w:r>
            <w:r>
              <w:rPr>
                <w:sz w:val="20"/>
                <w:szCs w:val="20"/>
              </w:rPr>
              <w:t>2</w:t>
            </w:r>
          </w:p>
        </w:tc>
        <w:tc>
          <w:tcPr>
            <w:tcW w:w="1570" w:type="dxa"/>
          </w:tcPr>
          <w:p w14:paraId="2CE8D684" w14:textId="77777777" w:rsidR="00352045" w:rsidRPr="001024FC" w:rsidRDefault="00352045" w:rsidP="00FE1FCC">
            <w:pPr>
              <w:keepNext/>
              <w:keepLines/>
              <w:spacing w:before="0" w:after="0"/>
              <w:rPr>
                <w:sz w:val="20"/>
                <w:szCs w:val="20"/>
              </w:rPr>
            </w:pPr>
          </w:p>
        </w:tc>
        <w:tc>
          <w:tcPr>
            <w:tcW w:w="1570" w:type="dxa"/>
          </w:tcPr>
          <w:p w14:paraId="7B7A5958" w14:textId="77777777" w:rsidR="00352045" w:rsidRPr="001024FC" w:rsidRDefault="00352045" w:rsidP="00FE1FCC">
            <w:pPr>
              <w:keepNext/>
              <w:keepLines/>
              <w:spacing w:before="0" w:after="0"/>
              <w:rPr>
                <w:sz w:val="20"/>
                <w:szCs w:val="20"/>
              </w:rPr>
            </w:pPr>
          </w:p>
        </w:tc>
        <w:tc>
          <w:tcPr>
            <w:tcW w:w="1570" w:type="dxa"/>
          </w:tcPr>
          <w:p w14:paraId="1FC28B8B" w14:textId="77777777" w:rsidR="00352045" w:rsidRPr="001024FC" w:rsidRDefault="00352045" w:rsidP="00FE1FCC">
            <w:pPr>
              <w:keepNext/>
              <w:keepLines/>
              <w:spacing w:before="0" w:after="0"/>
              <w:rPr>
                <w:sz w:val="20"/>
                <w:szCs w:val="20"/>
              </w:rPr>
            </w:pPr>
          </w:p>
        </w:tc>
        <w:tc>
          <w:tcPr>
            <w:tcW w:w="1571" w:type="dxa"/>
          </w:tcPr>
          <w:p w14:paraId="05700FAB" w14:textId="77777777" w:rsidR="00352045" w:rsidRPr="001024FC" w:rsidRDefault="00352045" w:rsidP="00FE1FCC">
            <w:pPr>
              <w:keepNext/>
              <w:keepLines/>
              <w:spacing w:before="0" w:after="0"/>
              <w:rPr>
                <w:sz w:val="20"/>
                <w:szCs w:val="20"/>
              </w:rPr>
            </w:pPr>
          </w:p>
        </w:tc>
      </w:tr>
      <w:tr w:rsidR="00352045" w:rsidRPr="001024FC" w14:paraId="3EE1F1FD" w14:textId="77777777" w:rsidTr="00DB042D">
        <w:tc>
          <w:tcPr>
            <w:tcW w:w="1570" w:type="dxa"/>
          </w:tcPr>
          <w:p w14:paraId="589ED6B2" w14:textId="77777777" w:rsidR="00352045" w:rsidRPr="001024FC" w:rsidRDefault="00352045" w:rsidP="00FE1FCC">
            <w:pPr>
              <w:keepNext/>
              <w:keepLines/>
              <w:spacing w:before="0" w:after="0"/>
              <w:rPr>
                <w:sz w:val="20"/>
                <w:szCs w:val="20"/>
              </w:rPr>
            </w:pPr>
            <w:r w:rsidRPr="001024FC">
              <w:rPr>
                <w:sz w:val="20"/>
                <w:szCs w:val="20"/>
              </w:rPr>
              <w:t xml:space="preserve">Modalité </w:t>
            </w:r>
            <w:r>
              <w:rPr>
                <w:sz w:val="20"/>
                <w:szCs w:val="20"/>
              </w:rPr>
              <w:t>3</w:t>
            </w:r>
          </w:p>
        </w:tc>
        <w:tc>
          <w:tcPr>
            <w:tcW w:w="1570" w:type="dxa"/>
          </w:tcPr>
          <w:p w14:paraId="609F3DFC" w14:textId="77777777" w:rsidR="00352045" w:rsidRPr="001024FC" w:rsidRDefault="00352045" w:rsidP="00FE1FCC">
            <w:pPr>
              <w:keepNext/>
              <w:keepLines/>
              <w:spacing w:before="0" w:after="0"/>
              <w:rPr>
                <w:sz w:val="20"/>
                <w:szCs w:val="20"/>
              </w:rPr>
            </w:pPr>
          </w:p>
        </w:tc>
        <w:tc>
          <w:tcPr>
            <w:tcW w:w="1570" w:type="dxa"/>
          </w:tcPr>
          <w:p w14:paraId="5819C5C9" w14:textId="77777777" w:rsidR="00352045" w:rsidRPr="001024FC" w:rsidRDefault="00352045" w:rsidP="00FE1FCC">
            <w:pPr>
              <w:keepNext/>
              <w:keepLines/>
              <w:spacing w:before="0" w:after="0"/>
              <w:rPr>
                <w:sz w:val="20"/>
                <w:szCs w:val="20"/>
              </w:rPr>
            </w:pPr>
          </w:p>
        </w:tc>
        <w:tc>
          <w:tcPr>
            <w:tcW w:w="1570" w:type="dxa"/>
          </w:tcPr>
          <w:p w14:paraId="6FC596AB" w14:textId="77777777" w:rsidR="00352045" w:rsidRPr="001024FC" w:rsidRDefault="00352045" w:rsidP="00FE1FCC">
            <w:pPr>
              <w:keepNext/>
              <w:keepLines/>
              <w:spacing w:before="0" w:after="0"/>
              <w:rPr>
                <w:sz w:val="20"/>
                <w:szCs w:val="20"/>
              </w:rPr>
            </w:pPr>
          </w:p>
        </w:tc>
        <w:tc>
          <w:tcPr>
            <w:tcW w:w="1571" w:type="dxa"/>
          </w:tcPr>
          <w:p w14:paraId="0A32187C" w14:textId="77777777" w:rsidR="00352045" w:rsidRPr="001024FC" w:rsidRDefault="00352045" w:rsidP="00FE1FCC">
            <w:pPr>
              <w:keepNext/>
              <w:keepLines/>
              <w:spacing w:before="0" w:after="0"/>
              <w:rPr>
                <w:sz w:val="20"/>
                <w:szCs w:val="20"/>
              </w:rPr>
            </w:pPr>
          </w:p>
        </w:tc>
      </w:tr>
      <w:tr w:rsidR="00352045" w:rsidRPr="001024FC" w14:paraId="3DAA8EBD" w14:textId="77777777" w:rsidTr="00DB042D">
        <w:tc>
          <w:tcPr>
            <w:tcW w:w="1570" w:type="dxa"/>
          </w:tcPr>
          <w:p w14:paraId="7D0D3F70" w14:textId="77777777" w:rsidR="00352045" w:rsidRPr="001024FC" w:rsidRDefault="00352045" w:rsidP="00FE1FCC">
            <w:pPr>
              <w:keepNext/>
              <w:keepLines/>
              <w:spacing w:before="0" w:after="0"/>
              <w:rPr>
                <w:sz w:val="20"/>
                <w:szCs w:val="20"/>
              </w:rPr>
            </w:pPr>
            <w:r w:rsidRPr="001024FC">
              <w:rPr>
                <w:sz w:val="20"/>
                <w:szCs w:val="20"/>
              </w:rPr>
              <w:t>Total</w:t>
            </w:r>
          </w:p>
        </w:tc>
        <w:tc>
          <w:tcPr>
            <w:tcW w:w="1570" w:type="dxa"/>
          </w:tcPr>
          <w:p w14:paraId="0047A54D" w14:textId="77777777" w:rsidR="00352045" w:rsidRPr="001024FC" w:rsidRDefault="00352045" w:rsidP="00FE1FCC">
            <w:pPr>
              <w:keepNext/>
              <w:keepLines/>
              <w:spacing w:before="0" w:after="0"/>
              <w:rPr>
                <w:sz w:val="20"/>
                <w:szCs w:val="20"/>
              </w:rPr>
            </w:pPr>
          </w:p>
        </w:tc>
        <w:tc>
          <w:tcPr>
            <w:tcW w:w="1570" w:type="dxa"/>
          </w:tcPr>
          <w:p w14:paraId="579D26F4" w14:textId="77777777" w:rsidR="00352045" w:rsidRPr="001024FC" w:rsidRDefault="00352045" w:rsidP="00FE1FCC">
            <w:pPr>
              <w:keepNext/>
              <w:keepLines/>
              <w:spacing w:before="0" w:after="0"/>
              <w:rPr>
                <w:sz w:val="20"/>
                <w:szCs w:val="20"/>
              </w:rPr>
            </w:pPr>
          </w:p>
        </w:tc>
        <w:tc>
          <w:tcPr>
            <w:tcW w:w="1570" w:type="dxa"/>
          </w:tcPr>
          <w:p w14:paraId="42EC5062" w14:textId="77777777" w:rsidR="00352045" w:rsidRPr="001024FC" w:rsidRDefault="00352045" w:rsidP="00FE1FCC">
            <w:pPr>
              <w:keepNext/>
              <w:keepLines/>
              <w:spacing w:before="0" w:after="0"/>
              <w:rPr>
                <w:sz w:val="20"/>
                <w:szCs w:val="20"/>
              </w:rPr>
            </w:pPr>
          </w:p>
        </w:tc>
        <w:tc>
          <w:tcPr>
            <w:tcW w:w="1571" w:type="dxa"/>
          </w:tcPr>
          <w:p w14:paraId="7ED49D7C" w14:textId="64F1861E" w:rsidR="00352045" w:rsidRPr="001024FC" w:rsidRDefault="00811647" w:rsidP="00811647">
            <w:pPr>
              <w:keepNext/>
              <w:keepLines/>
              <w:spacing w:before="0" w:after="0"/>
              <w:jc w:val="center"/>
              <w:rPr>
                <w:sz w:val="20"/>
                <w:szCs w:val="20"/>
              </w:rPr>
            </w:pPr>
            <w:r>
              <w:rPr>
                <w:sz w:val="20"/>
                <w:szCs w:val="20"/>
              </w:rPr>
              <w:t>…</w:t>
            </w:r>
          </w:p>
        </w:tc>
      </w:tr>
    </w:tbl>
    <w:p w14:paraId="5332C9B1" w14:textId="77777777" w:rsidR="00352045" w:rsidRPr="001024FC" w:rsidRDefault="00352045" w:rsidP="00352045">
      <w:pPr>
        <w:keepNext/>
        <w:keepLines/>
        <w:spacing w:line="240" w:lineRule="exact"/>
        <w:rPr>
          <w:sz w:val="20"/>
          <w:szCs w:val="20"/>
        </w:rPr>
      </w:pPr>
      <w:r w:rsidRPr="001024FC">
        <w:rPr>
          <w:sz w:val="20"/>
          <w:szCs w:val="20"/>
          <w:u w:val="single"/>
        </w:rPr>
        <w:t>Source</w:t>
      </w:r>
      <w:r w:rsidRPr="001024FC">
        <w:rPr>
          <w:sz w:val="20"/>
          <w:szCs w:val="20"/>
        </w:rPr>
        <w:t xml:space="preserve"> : Calcul de l’auteur à partir des données </w:t>
      </w:r>
      <w:r>
        <w:rPr>
          <w:sz w:val="20"/>
          <w:szCs w:val="20"/>
        </w:rPr>
        <w:t xml:space="preserve">de </w:t>
      </w:r>
      <w:r w:rsidRPr="001024FC">
        <w:rPr>
          <w:sz w:val="20"/>
          <w:szCs w:val="20"/>
        </w:rPr>
        <w:t xml:space="preserve">… </w:t>
      </w:r>
    </w:p>
    <w:p w14:paraId="3F5D2F8F" w14:textId="333A3F71" w:rsidR="00352045" w:rsidRDefault="00352045" w:rsidP="00352045"/>
    <w:p w14:paraId="174BC568" w14:textId="77777777" w:rsidR="00FE1FCC" w:rsidRPr="00FE1FCC" w:rsidRDefault="00FE1FCC" w:rsidP="00FE1FCC">
      <w:pPr>
        <w:keepNext/>
        <w:keepLines/>
        <w:spacing w:line="240" w:lineRule="exact"/>
        <w:rPr>
          <w:b/>
          <w:bCs/>
          <w:sz w:val="20"/>
          <w:szCs w:val="20"/>
          <w:u w:val="single"/>
        </w:rPr>
      </w:pPr>
      <w:r w:rsidRPr="00FE1FCC">
        <w:rPr>
          <w:b/>
          <w:bCs/>
          <w:sz w:val="20"/>
          <w:szCs w:val="20"/>
          <w:u w:val="single"/>
        </w:rPr>
        <w:t>2. Tableau quadrillé avec bande horizontale</w:t>
      </w:r>
    </w:p>
    <w:tbl>
      <w:tblPr>
        <w:tblStyle w:val="Grilledutableau"/>
        <w:tblW w:w="7650" w:type="dxa"/>
        <w:tblLook w:val="04A0" w:firstRow="1" w:lastRow="0" w:firstColumn="1" w:lastColumn="0" w:noHBand="0" w:noVBand="1"/>
      </w:tblPr>
      <w:tblGrid>
        <w:gridCol w:w="2263"/>
        <w:gridCol w:w="1843"/>
        <w:gridCol w:w="1843"/>
        <w:gridCol w:w="1701"/>
      </w:tblGrid>
      <w:tr w:rsidR="00FE1FCC" w:rsidRPr="009958F0" w14:paraId="7A5DDF77" w14:textId="77777777" w:rsidTr="00DB042D">
        <w:tc>
          <w:tcPr>
            <w:tcW w:w="2263" w:type="dxa"/>
          </w:tcPr>
          <w:p w14:paraId="50E0D250" w14:textId="6ECBC8D5" w:rsidR="00FE1FCC" w:rsidRPr="009958F0" w:rsidRDefault="00FE1FCC" w:rsidP="00DB042D">
            <w:pPr>
              <w:keepNext/>
              <w:keepLines/>
              <w:spacing w:before="0" w:after="0"/>
              <w:rPr>
                <w:b/>
                <w:sz w:val="20"/>
                <w:szCs w:val="20"/>
              </w:rPr>
            </w:pPr>
            <w:r w:rsidRPr="009958F0">
              <w:rPr>
                <w:b/>
                <w:sz w:val="20"/>
                <w:szCs w:val="20"/>
              </w:rPr>
              <w:t>Variable</w:t>
            </w:r>
            <w:r w:rsidR="00483964">
              <w:rPr>
                <w:b/>
                <w:sz w:val="20"/>
                <w:szCs w:val="20"/>
              </w:rPr>
              <w:t>s</w:t>
            </w:r>
          </w:p>
        </w:tc>
        <w:tc>
          <w:tcPr>
            <w:tcW w:w="1843" w:type="dxa"/>
          </w:tcPr>
          <w:p w14:paraId="5BF1355B" w14:textId="77777777" w:rsidR="00FE1FCC" w:rsidRPr="009958F0" w:rsidRDefault="00FE1FCC" w:rsidP="00DB042D">
            <w:pPr>
              <w:keepNext/>
              <w:keepLines/>
              <w:spacing w:before="0" w:after="0"/>
              <w:rPr>
                <w:b/>
                <w:sz w:val="20"/>
                <w:szCs w:val="20"/>
              </w:rPr>
            </w:pPr>
            <w:r>
              <w:rPr>
                <w:b/>
                <w:sz w:val="20"/>
                <w:szCs w:val="20"/>
              </w:rPr>
              <w:t>Statistique</w:t>
            </w:r>
            <w:r w:rsidRPr="00030148">
              <w:rPr>
                <w:b/>
                <w:sz w:val="20"/>
                <w:szCs w:val="20"/>
              </w:rPr>
              <w:t xml:space="preserve"> </w:t>
            </w:r>
            <w:r w:rsidRPr="009958F0">
              <w:rPr>
                <w:b/>
                <w:sz w:val="20"/>
                <w:szCs w:val="20"/>
              </w:rPr>
              <w:t>1</w:t>
            </w:r>
          </w:p>
        </w:tc>
        <w:tc>
          <w:tcPr>
            <w:tcW w:w="1843" w:type="dxa"/>
          </w:tcPr>
          <w:p w14:paraId="4F98CC49" w14:textId="77777777" w:rsidR="00FE1FCC" w:rsidRPr="009958F0" w:rsidRDefault="00FE1FCC" w:rsidP="00DB042D">
            <w:pPr>
              <w:keepNext/>
              <w:keepLines/>
              <w:spacing w:before="0" w:after="0"/>
              <w:rPr>
                <w:b/>
                <w:sz w:val="20"/>
                <w:szCs w:val="20"/>
              </w:rPr>
            </w:pPr>
            <w:r>
              <w:rPr>
                <w:b/>
                <w:sz w:val="20"/>
                <w:szCs w:val="20"/>
              </w:rPr>
              <w:t>Statistique</w:t>
            </w:r>
            <w:r w:rsidRPr="00030148">
              <w:rPr>
                <w:b/>
                <w:sz w:val="20"/>
                <w:szCs w:val="20"/>
              </w:rPr>
              <w:t xml:space="preserve"> </w:t>
            </w:r>
            <w:r w:rsidRPr="009958F0">
              <w:rPr>
                <w:b/>
                <w:sz w:val="20"/>
                <w:szCs w:val="20"/>
              </w:rPr>
              <w:t>2</w:t>
            </w:r>
          </w:p>
        </w:tc>
        <w:tc>
          <w:tcPr>
            <w:tcW w:w="1701" w:type="dxa"/>
          </w:tcPr>
          <w:p w14:paraId="33E1D966" w14:textId="77777777" w:rsidR="00FE1FCC" w:rsidRPr="009958F0" w:rsidRDefault="00FE1FCC" w:rsidP="00DB042D">
            <w:pPr>
              <w:keepNext/>
              <w:keepLines/>
              <w:spacing w:before="0" w:after="0"/>
              <w:rPr>
                <w:b/>
                <w:sz w:val="20"/>
                <w:szCs w:val="20"/>
              </w:rPr>
            </w:pPr>
            <w:r>
              <w:rPr>
                <w:b/>
                <w:sz w:val="20"/>
                <w:szCs w:val="20"/>
              </w:rPr>
              <w:t>Statistique</w:t>
            </w:r>
            <w:r w:rsidRPr="00030148">
              <w:rPr>
                <w:b/>
                <w:sz w:val="20"/>
                <w:szCs w:val="20"/>
              </w:rPr>
              <w:t xml:space="preserve"> </w:t>
            </w:r>
            <w:r w:rsidRPr="009958F0">
              <w:rPr>
                <w:b/>
                <w:sz w:val="20"/>
                <w:szCs w:val="20"/>
              </w:rPr>
              <w:t>…</w:t>
            </w:r>
          </w:p>
        </w:tc>
      </w:tr>
      <w:tr w:rsidR="00FE1FCC" w:rsidRPr="009958F0" w14:paraId="0719D68E" w14:textId="77777777" w:rsidTr="00DB042D">
        <w:tc>
          <w:tcPr>
            <w:tcW w:w="2263" w:type="dxa"/>
            <w:shd w:val="clear" w:color="auto" w:fill="F2F2F2" w:themeFill="background1" w:themeFillShade="F2"/>
          </w:tcPr>
          <w:p w14:paraId="7E52C805" w14:textId="77777777" w:rsidR="00FE1FCC" w:rsidRPr="009958F0" w:rsidRDefault="00FE1FCC" w:rsidP="00DB042D">
            <w:pPr>
              <w:keepNext/>
              <w:keepLines/>
              <w:spacing w:before="0" w:after="0"/>
              <w:rPr>
                <w:b/>
                <w:sz w:val="20"/>
                <w:szCs w:val="20"/>
              </w:rPr>
            </w:pPr>
            <w:r w:rsidRPr="009958F0">
              <w:rPr>
                <w:b/>
                <w:sz w:val="20"/>
                <w:szCs w:val="20"/>
              </w:rPr>
              <w:t>Variable 1</w:t>
            </w:r>
          </w:p>
        </w:tc>
        <w:tc>
          <w:tcPr>
            <w:tcW w:w="1843" w:type="dxa"/>
            <w:shd w:val="clear" w:color="auto" w:fill="F2F2F2" w:themeFill="background1" w:themeFillShade="F2"/>
          </w:tcPr>
          <w:p w14:paraId="48D06851" w14:textId="18476515" w:rsidR="00FE1FCC" w:rsidRPr="009958F0" w:rsidRDefault="00634486" w:rsidP="00634486">
            <w:pPr>
              <w:keepNext/>
              <w:keepLines/>
              <w:spacing w:before="0" w:after="0"/>
              <w:jc w:val="center"/>
              <w:rPr>
                <w:sz w:val="20"/>
                <w:szCs w:val="20"/>
              </w:rPr>
            </w:pPr>
            <w:r>
              <w:rPr>
                <w:sz w:val="20"/>
                <w:szCs w:val="20"/>
              </w:rPr>
              <w:t>100</w:t>
            </w:r>
          </w:p>
        </w:tc>
        <w:tc>
          <w:tcPr>
            <w:tcW w:w="1843" w:type="dxa"/>
            <w:shd w:val="clear" w:color="auto" w:fill="F2F2F2" w:themeFill="background1" w:themeFillShade="F2"/>
          </w:tcPr>
          <w:p w14:paraId="7E3ED90B" w14:textId="77777777" w:rsidR="00FE1FCC" w:rsidRPr="009958F0" w:rsidRDefault="00FE1FCC" w:rsidP="00DB042D">
            <w:pPr>
              <w:keepNext/>
              <w:keepLines/>
              <w:spacing w:before="0" w:after="0"/>
              <w:rPr>
                <w:sz w:val="20"/>
                <w:szCs w:val="20"/>
              </w:rPr>
            </w:pPr>
          </w:p>
        </w:tc>
        <w:tc>
          <w:tcPr>
            <w:tcW w:w="1701" w:type="dxa"/>
            <w:shd w:val="clear" w:color="auto" w:fill="F2F2F2" w:themeFill="background1" w:themeFillShade="F2"/>
          </w:tcPr>
          <w:p w14:paraId="4C19713C" w14:textId="77777777" w:rsidR="00FE1FCC" w:rsidRPr="009958F0" w:rsidRDefault="00FE1FCC" w:rsidP="00DB042D">
            <w:pPr>
              <w:keepNext/>
              <w:keepLines/>
              <w:spacing w:before="0" w:after="0"/>
              <w:rPr>
                <w:sz w:val="20"/>
                <w:szCs w:val="20"/>
              </w:rPr>
            </w:pPr>
          </w:p>
        </w:tc>
      </w:tr>
      <w:tr w:rsidR="00FE1FCC" w:rsidRPr="009958F0" w14:paraId="12ED3180" w14:textId="77777777" w:rsidTr="00DB042D">
        <w:tc>
          <w:tcPr>
            <w:tcW w:w="2263" w:type="dxa"/>
          </w:tcPr>
          <w:p w14:paraId="0548AB34" w14:textId="77777777" w:rsidR="00FE1FCC" w:rsidRPr="009958F0" w:rsidRDefault="00FE1FCC" w:rsidP="00DB042D">
            <w:pPr>
              <w:keepNext/>
              <w:keepLines/>
              <w:spacing w:before="0" w:after="0"/>
              <w:rPr>
                <w:b/>
                <w:sz w:val="20"/>
                <w:szCs w:val="20"/>
              </w:rPr>
            </w:pPr>
            <w:r w:rsidRPr="009958F0">
              <w:rPr>
                <w:b/>
                <w:sz w:val="20"/>
                <w:szCs w:val="20"/>
              </w:rPr>
              <w:t>Variable 2</w:t>
            </w:r>
          </w:p>
        </w:tc>
        <w:tc>
          <w:tcPr>
            <w:tcW w:w="1843" w:type="dxa"/>
          </w:tcPr>
          <w:p w14:paraId="4FDCA469" w14:textId="59B48003" w:rsidR="00FE1FCC" w:rsidRPr="009958F0" w:rsidRDefault="00634486" w:rsidP="00634486">
            <w:pPr>
              <w:keepNext/>
              <w:keepLines/>
              <w:spacing w:before="0" w:after="0"/>
              <w:jc w:val="center"/>
              <w:rPr>
                <w:sz w:val="20"/>
                <w:szCs w:val="20"/>
              </w:rPr>
            </w:pPr>
            <w:r>
              <w:rPr>
                <w:sz w:val="20"/>
                <w:szCs w:val="20"/>
              </w:rPr>
              <w:t>200</w:t>
            </w:r>
          </w:p>
        </w:tc>
        <w:tc>
          <w:tcPr>
            <w:tcW w:w="1843" w:type="dxa"/>
          </w:tcPr>
          <w:p w14:paraId="5E9C24A9" w14:textId="77777777" w:rsidR="00FE1FCC" w:rsidRPr="009958F0" w:rsidRDefault="00FE1FCC" w:rsidP="00DB042D">
            <w:pPr>
              <w:keepNext/>
              <w:keepLines/>
              <w:spacing w:before="0" w:after="0"/>
              <w:rPr>
                <w:sz w:val="20"/>
                <w:szCs w:val="20"/>
              </w:rPr>
            </w:pPr>
          </w:p>
        </w:tc>
        <w:tc>
          <w:tcPr>
            <w:tcW w:w="1701" w:type="dxa"/>
          </w:tcPr>
          <w:p w14:paraId="27376367" w14:textId="77777777" w:rsidR="00FE1FCC" w:rsidRPr="009958F0" w:rsidRDefault="00FE1FCC" w:rsidP="00DB042D">
            <w:pPr>
              <w:keepNext/>
              <w:keepLines/>
              <w:spacing w:before="0" w:after="0"/>
              <w:rPr>
                <w:sz w:val="20"/>
                <w:szCs w:val="20"/>
              </w:rPr>
            </w:pPr>
          </w:p>
        </w:tc>
      </w:tr>
      <w:tr w:rsidR="00FE1FCC" w:rsidRPr="009958F0" w14:paraId="565B6D89" w14:textId="77777777" w:rsidTr="00DB042D">
        <w:tc>
          <w:tcPr>
            <w:tcW w:w="2263" w:type="dxa"/>
            <w:shd w:val="clear" w:color="auto" w:fill="F2F2F2" w:themeFill="background1" w:themeFillShade="F2"/>
          </w:tcPr>
          <w:p w14:paraId="3090AF20" w14:textId="77777777" w:rsidR="00FE1FCC" w:rsidRPr="009958F0" w:rsidRDefault="00FE1FCC" w:rsidP="00DB042D">
            <w:pPr>
              <w:keepNext/>
              <w:keepLines/>
              <w:spacing w:before="0" w:after="0"/>
              <w:rPr>
                <w:b/>
                <w:sz w:val="20"/>
                <w:szCs w:val="20"/>
              </w:rPr>
            </w:pPr>
            <w:r w:rsidRPr="009958F0">
              <w:rPr>
                <w:b/>
                <w:sz w:val="20"/>
                <w:szCs w:val="20"/>
              </w:rPr>
              <w:t>Variable 3</w:t>
            </w:r>
          </w:p>
        </w:tc>
        <w:tc>
          <w:tcPr>
            <w:tcW w:w="1843" w:type="dxa"/>
            <w:shd w:val="clear" w:color="auto" w:fill="F2F2F2" w:themeFill="background1" w:themeFillShade="F2"/>
          </w:tcPr>
          <w:p w14:paraId="399B3E3C" w14:textId="323297D6" w:rsidR="00FE1FCC" w:rsidRPr="009958F0" w:rsidRDefault="00634486" w:rsidP="00634486">
            <w:pPr>
              <w:keepNext/>
              <w:keepLines/>
              <w:spacing w:before="0" w:after="0"/>
              <w:jc w:val="center"/>
              <w:rPr>
                <w:sz w:val="20"/>
                <w:szCs w:val="20"/>
              </w:rPr>
            </w:pPr>
            <w:r>
              <w:rPr>
                <w:sz w:val="20"/>
                <w:szCs w:val="20"/>
              </w:rPr>
              <w:t>300</w:t>
            </w:r>
          </w:p>
        </w:tc>
        <w:tc>
          <w:tcPr>
            <w:tcW w:w="1843" w:type="dxa"/>
            <w:shd w:val="clear" w:color="auto" w:fill="F2F2F2" w:themeFill="background1" w:themeFillShade="F2"/>
          </w:tcPr>
          <w:p w14:paraId="13AF54F2" w14:textId="77777777" w:rsidR="00FE1FCC" w:rsidRPr="009958F0" w:rsidRDefault="00FE1FCC" w:rsidP="00DB042D">
            <w:pPr>
              <w:keepNext/>
              <w:keepLines/>
              <w:spacing w:before="0" w:after="0"/>
              <w:rPr>
                <w:sz w:val="20"/>
                <w:szCs w:val="20"/>
              </w:rPr>
            </w:pPr>
          </w:p>
        </w:tc>
        <w:tc>
          <w:tcPr>
            <w:tcW w:w="1701" w:type="dxa"/>
            <w:shd w:val="clear" w:color="auto" w:fill="F2F2F2" w:themeFill="background1" w:themeFillShade="F2"/>
          </w:tcPr>
          <w:p w14:paraId="485A96E3" w14:textId="77777777" w:rsidR="00FE1FCC" w:rsidRPr="009958F0" w:rsidRDefault="00FE1FCC" w:rsidP="00DB042D">
            <w:pPr>
              <w:keepNext/>
              <w:keepLines/>
              <w:spacing w:before="0" w:after="0"/>
              <w:rPr>
                <w:sz w:val="20"/>
                <w:szCs w:val="20"/>
              </w:rPr>
            </w:pPr>
          </w:p>
        </w:tc>
      </w:tr>
      <w:tr w:rsidR="00FE1FCC" w:rsidRPr="009958F0" w14:paraId="7E9DCDB2" w14:textId="77777777" w:rsidTr="00DB042D">
        <w:tc>
          <w:tcPr>
            <w:tcW w:w="2263" w:type="dxa"/>
          </w:tcPr>
          <w:p w14:paraId="0C861044" w14:textId="77777777" w:rsidR="00FE1FCC" w:rsidRPr="009958F0" w:rsidRDefault="00FE1FCC" w:rsidP="00DB042D">
            <w:pPr>
              <w:keepNext/>
              <w:keepLines/>
              <w:spacing w:before="0" w:after="0"/>
              <w:rPr>
                <w:b/>
                <w:sz w:val="20"/>
                <w:szCs w:val="20"/>
              </w:rPr>
            </w:pPr>
            <w:r w:rsidRPr="009958F0">
              <w:rPr>
                <w:b/>
                <w:sz w:val="20"/>
                <w:szCs w:val="20"/>
              </w:rPr>
              <w:t>Variable 4</w:t>
            </w:r>
          </w:p>
        </w:tc>
        <w:tc>
          <w:tcPr>
            <w:tcW w:w="1843" w:type="dxa"/>
          </w:tcPr>
          <w:p w14:paraId="0E2ABEF9" w14:textId="4BB463E5" w:rsidR="00FE1FCC" w:rsidRPr="009958F0" w:rsidRDefault="00634486" w:rsidP="00634486">
            <w:pPr>
              <w:keepNext/>
              <w:keepLines/>
              <w:spacing w:before="0" w:after="0"/>
              <w:jc w:val="center"/>
              <w:rPr>
                <w:sz w:val="20"/>
                <w:szCs w:val="20"/>
              </w:rPr>
            </w:pPr>
            <w:r>
              <w:rPr>
                <w:sz w:val="20"/>
                <w:szCs w:val="20"/>
              </w:rPr>
              <w:t>400</w:t>
            </w:r>
          </w:p>
        </w:tc>
        <w:tc>
          <w:tcPr>
            <w:tcW w:w="1843" w:type="dxa"/>
          </w:tcPr>
          <w:p w14:paraId="18ED07C3" w14:textId="77777777" w:rsidR="00FE1FCC" w:rsidRPr="009958F0" w:rsidRDefault="00FE1FCC" w:rsidP="00DB042D">
            <w:pPr>
              <w:keepNext/>
              <w:keepLines/>
              <w:spacing w:before="0" w:after="0"/>
              <w:rPr>
                <w:sz w:val="20"/>
                <w:szCs w:val="20"/>
              </w:rPr>
            </w:pPr>
          </w:p>
        </w:tc>
        <w:tc>
          <w:tcPr>
            <w:tcW w:w="1701" w:type="dxa"/>
          </w:tcPr>
          <w:p w14:paraId="584F8B3F" w14:textId="77777777" w:rsidR="00FE1FCC" w:rsidRPr="009958F0" w:rsidRDefault="00FE1FCC" w:rsidP="00DB042D">
            <w:pPr>
              <w:keepNext/>
              <w:keepLines/>
              <w:spacing w:before="0" w:after="0"/>
              <w:rPr>
                <w:sz w:val="20"/>
                <w:szCs w:val="20"/>
              </w:rPr>
            </w:pPr>
          </w:p>
        </w:tc>
      </w:tr>
    </w:tbl>
    <w:p w14:paraId="161EDAB8" w14:textId="73B994E2" w:rsidR="00FE1FCC" w:rsidRPr="00FE1FCC" w:rsidRDefault="00634486" w:rsidP="00FE1FCC">
      <w:pPr>
        <w:keepNext/>
        <w:keepLines/>
        <w:rPr>
          <w:bCs/>
          <w:sz w:val="20"/>
          <w:szCs w:val="20"/>
        </w:rPr>
      </w:pPr>
      <w:r>
        <w:rPr>
          <w:sz w:val="20"/>
          <w:szCs w:val="20"/>
          <w:u w:val="single"/>
        </w:rPr>
        <w:t>Note</w:t>
      </w:r>
      <w:r w:rsidRPr="001024FC">
        <w:rPr>
          <w:sz w:val="20"/>
          <w:szCs w:val="20"/>
        </w:rPr>
        <w:t xml:space="preserve"> : </w:t>
      </w:r>
      <w:r w:rsidR="00FE1FCC" w:rsidRPr="00FE1FCC">
        <w:rPr>
          <w:bCs/>
          <w:sz w:val="20"/>
          <w:szCs w:val="20"/>
        </w:rPr>
        <w:t>C</w:t>
      </w:r>
      <w:r>
        <w:rPr>
          <w:bCs/>
          <w:sz w:val="20"/>
          <w:szCs w:val="20"/>
        </w:rPr>
        <w:t>e</w:t>
      </w:r>
      <w:r w:rsidR="00FE1FCC">
        <w:rPr>
          <w:bCs/>
          <w:sz w:val="20"/>
          <w:szCs w:val="20"/>
        </w:rPr>
        <w:t xml:space="preserve"> </w:t>
      </w:r>
      <w:r w:rsidR="00FE1FCC" w:rsidRPr="00FE1FCC">
        <w:rPr>
          <w:bCs/>
          <w:sz w:val="20"/>
          <w:szCs w:val="20"/>
        </w:rPr>
        <w:t xml:space="preserve">modèle </w:t>
      </w:r>
      <w:r w:rsidR="00FE1FCC">
        <w:rPr>
          <w:bCs/>
          <w:sz w:val="20"/>
          <w:szCs w:val="20"/>
        </w:rPr>
        <w:t>de base</w:t>
      </w:r>
      <w:r>
        <w:rPr>
          <w:bCs/>
          <w:sz w:val="20"/>
          <w:szCs w:val="20"/>
        </w:rPr>
        <w:t xml:space="preserve"> est très utile lorsqu’il y a beaucoup de colonnes.</w:t>
      </w:r>
    </w:p>
    <w:p w14:paraId="5CA0939D" w14:textId="7CBDB451" w:rsidR="00FE1FCC" w:rsidRDefault="00FE1FCC" w:rsidP="00352045"/>
    <w:p w14:paraId="78AE0479" w14:textId="77777777" w:rsidR="00FE1FCC" w:rsidRPr="00FE1FCC" w:rsidRDefault="00FE1FCC" w:rsidP="00FE1FCC">
      <w:pPr>
        <w:keepNext/>
        <w:keepLines/>
        <w:spacing w:line="240" w:lineRule="exact"/>
        <w:rPr>
          <w:b/>
          <w:bCs/>
          <w:sz w:val="20"/>
          <w:szCs w:val="20"/>
          <w:u w:val="single"/>
        </w:rPr>
      </w:pPr>
      <w:r w:rsidRPr="00FE1FCC">
        <w:rPr>
          <w:b/>
          <w:bCs/>
          <w:sz w:val="20"/>
          <w:szCs w:val="20"/>
          <w:u w:val="single"/>
        </w:rPr>
        <w:t>3. Tableau non quadrillé avec bande horizontale</w:t>
      </w:r>
    </w:p>
    <w:tbl>
      <w:tblPr>
        <w:tblStyle w:val="Grilledutableau"/>
        <w:tblW w:w="76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3"/>
        <w:gridCol w:w="1843"/>
        <w:gridCol w:w="1701"/>
      </w:tblGrid>
      <w:tr w:rsidR="00FE1FCC" w:rsidRPr="009958F0" w14:paraId="356FF1B5" w14:textId="77777777" w:rsidTr="00DB042D">
        <w:tc>
          <w:tcPr>
            <w:tcW w:w="2268" w:type="dxa"/>
          </w:tcPr>
          <w:p w14:paraId="46EE9D47" w14:textId="02A42929" w:rsidR="00FE1FCC" w:rsidRPr="009958F0" w:rsidRDefault="00FE1FCC" w:rsidP="00DB042D">
            <w:pPr>
              <w:keepNext/>
              <w:keepLines/>
              <w:spacing w:before="0" w:after="0"/>
              <w:rPr>
                <w:b/>
                <w:sz w:val="20"/>
                <w:szCs w:val="20"/>
              </w:rPr>
            </w:pPr>
            <w:r w:rsidRPr="009958F0">
              <w:rPr>
                <w:b/>
                <w:sz w:val="20"/>
                <w:szCs w:val="20"/>
              </w:rPr>
              <w:t>Variable</w:t>
            </w:r>
            <w:r w:rsidR="00483964">
              <w:rPr>
                <w:b/>
                <w:sz w:val="20"/>
                <w:szCs w:val="20"/>
              </w:rPr>
              <w:t>s</w:t>
            </w:r>
          </w:p>
        </w:tc>
        <w:tc>
          <w:tcPr>
            <w:tcW w:w="1843" w:type="dxa"/>
          </w:tcPr>
          <w:p w14:paraId="4B14886E" w14:textId="77777777" w:rsidR="00FE1FCC" w:rsidRPr="009958F0" w:rsidRDefault="00FE1FCC" w:rsidP="00DB042D">
            <w:pPr>
              <w:keepNext/>
              <w:keepLines/>
              <w:spacing w:before="0" w:after="0"/>
              <w:rPr>
                <w:b/>
                <w:sz w:val="20"/>
                <w:szCs w:val="20"/>
              </w:rPr>
            </w:pPr>
            <w:r>
              <w:rPr>
                <w:b/>
                <w:sz w:val="20"/>
                <w:szCs w:val="20"/>
              </w:rPr>
              <w:t>Statistique</w:t>
            </w:r>
            <w:r w:rsidRPr="00030148">
              <w:rPr>
                <w:b/>
                <w:sz w:val="20"/>
                <w:szCs w:val="20"/>
              </w:rPr>
              <w:t xml:space="preserve"> </w:t>
            </w:r>
            <w:r w:rsidRPr="009958F0">
              <w:rPr>
                <w:b/>
                <w:sz w:val="20"/>
                <w:szCs w:val="20"/>
              </w:rPr>
              <w:t>1</w:t>
            </w:r>
          </w:p>
        </w:tc>
        <w:tc>
          <w:tcPr>
            <w:tcW w:w="1843" w:type="dxa"/>
          </w:tcPr>
          <w:p w14:paraId="6DC2C36B" w14:textId="77777777" w:rsidR="00FE1FCC" w:rsidRPr="009958F0" w:rsidRDefault="00FE1FCC" w:rsidP="00DB042D">
            <w:pPr>
              <w:keepNext/>
              <w:keepLines/>
              <w:spacing w:before="0" w:after="0"/>
              <w:rPr>
                <w:b/>
                <w:sz w:val="20"/>
                <w:szCs w:val="20"/>
              </w:rPr>
            </w:pPr>
            <w:r>
              <w:rPr>
                <w:b/>
                <w:sz w:val="20"/>
                <w:szCs w:val="20"/>
              </w:rPr>
              <w:t>Statistique</w:t>
            </w:r>
            <w:r w:rsidRPr="00030148">
              <w:rPr>
                <w:b/>
                <w:sz w:val="20"/>
                <w:szCs w:val="20"/>
              </w:rPr>
              <w:t xml:space="preserve"> </w:t>
            </w:r>
            <w:r w:rsidRPr="009958F0">
              <w:rPr>
                <w:b/>
                <w:sz w:val="20"/>
                <w:szCs w:val="20"/>
              </w:rPr>
              <w:t>2</w:t>
            </w:r>
          </w:p>
        </w:tc>
        <w:tc>
          <w:tcPr>
            <w:tcW w:w="1701" w:type="dxa"/>
          </w:tcPr>
          <w:p w14:paraId="63CFC971" w14:textId="77777777" w:rsidR="00FE1FCC" w:rsidRPr="009958F0" w:rsidRDefault="00FE1FCC" w:rsidP="00DB042D">
            <w:pPr>
              <w:keepNext/>
              <w:keepLines/>
              <w:spacing w:before="0" w:after="0"/>
              <w:rPr>
                <w:b/>
                <w:sz w:val="20"/>
                <w:szCs w:val="20"/>
              </w:rPr>
            </w:pPr>
            <w:r>
              <w:rPr>
                <w:b/>
                <w:sz w:val="20"/>
                <w:szCs w:val="20"/>
              </w:rPr>
              <w:t>Statistique</w:t>
            </w:r>
            <w:r w:rsidRPr="00030148">
              <w:rPr>
                <w:b/>
                <w:sz w:val="20"/>
                <w:szCs w:val="20"/>
              </w:rPr>
              <w:t xml:space="preserve"> </w:t>
            </w:r>
            <w:r w:rsidRPr="009958F0">
              <w:rPr>
                <w:b/>
                <w:sz w:val="20"/>
                <w:szCs w:val="20"/>
              </w:rPr>
              <w:t>…</w:t>
            </w:r>
          </w:p>
        </w:tc>
      </w:tr>
      <w:tr w:rsidR="00FE1FCC" w:rsidRPr="009958F0" w14:paraId="74F9EE5C" w14:textId="77777777" w:rsidTr="00DB042D">
        <w:tc>
          <w:tcPr>
            <w:tcW w:w="2268" w:type="dxa"/>
            <w:shd w:val="clear" w:color="auto" w:fill="F2F2F2" w:themeFill="background1" w:themeFillShade="F2"/>
          </w:tcPr>
          <w:p w14:paraId="229877AF" w14:textId="77777777" w:rsidR="00FE1FCC" w:rsidRPr="009958F0" w:rsidRDefault="00FE1FCC" w:rsidP="00DB042D">
            <w:pPr>
              <w:keepNext/>
              <w:keepLines/>
              <w:spacing w:before="0" w:after="0"/>
              <w:rPr>
                <w:b/>
                <w:sz w:val="20"/>
                <w:szCs w:val="20"/>
              </w:rPr>
            </w:pPr>
            <w:r w:rsidRPr="009958F0">
              <w:rPr>
                <w:b/>
                <w:sz w:val="20"/>
                <w:szCs w:val="20"/>
              </w:rPr>
              <w:t>Variable 1</w:t>
            </w:r>
          </w:p>
        </w:tc>
        <w:tc>
          <w:tcPr>
            <w:tcW w:w="1843" w:type="dxa"/>
            <w:shd w:val="clear" w:color="auto" w:fill="F2F2F2" w:themeFill="background1" w:themeFillShade="F2"/>
          </w:tcPr>
          <w:p w14:paraId="4E3440A0" w14:textId="0830DF20" w:rsidR="00FE1FCC" w:rsidRPr="009958F0" w:rsidRDefault="00634486" w:rsidP="00634486">
            <w:pPr>
              <w:keepNext/>
              <w:keepLines/>
              <w:spacing w:before="0" w:after="0"/>
              <w:jc w:val="center"/>
              <w:rPr>
                <w:sz w:val="20"/>
                <w:szCs w:val="20"/>
              </w:rPr>
            </w:pPr>
            <w:r>
              <w:rPr>
                <w:sz w:val="20"/>
                <w:szCs w:val="20"/>
              </w:rPr>
              <w:t>100</w:t>
            </w:r>
          </w:p>
        </w:tc>
        <w:tc>
          <w:tcPr>
            <w:tcW w:w="1843" w:type="dxa"/>
            <w:shd w:val="clear" w:color="auto" w:fill="F2F2F2" w:themeFill="background1" w:themeFillShade="F2"/>
          </w:tcPr>
          <w:p w14:paraId="45A021FA" w14:textId="77777777" w:rsidR="00FE1FCC" w:rsidRPr="009958F0" w:rsidRDefault="00FE1FCC" w:rsidP="00DB042D">
            <w:pPr>
              <w:keepNext/>
              <w:keepLines/>
              <w:spacing w:before="0" w:after="0"/>
              <w:rPr>
                <w:sz w:val="20"/>
                <w:szCs w:val="20"/>
              </w:rPr>
            </w:pPr>
          </w:p>
        </w:tc>
        <w:tc>
          <w:tcPr>
            <w:tcW w:w="1701" w:type="dxa"/>
            <w:shd w:val="clear" w:color="auto" w:fill="F2F2F2" w:themeFill="background1" w:themeFillShade="F2"/>
          </w:tcPr>
          <w:p w14:paraId="2B444438" w14:textId="77777777" w:rsidR="00FE1FCC" w:rsidRPr="009958F0" w:rsidRDefault="00FE1FCC" w:rsidP="00DB042D">
            <w:pPr>
              <w:keepNext/>
              <w:keepLines/>
              <w:spacing w:before="0" w:after="0"/>
              <w:rPr>
                <w:sz w:val="20"/>
                <w:szCs w:val="20"/>
              </w:rPr>
            </w:pPr>
          </w:p>
        </w:tc>
      </w:tr>
      <w:tr w:rsidR="00FE1FCC" w:rsidRPr="009958F0" w14:paraId="587AAA7D" w14:textId="77777777" w:rsidTr="00DB042D">
        <w:tc>
          <w:tcPr>
            <w:tcW w:w="2268" w:type="dxa"/>
          </w:tcPr>
          <w:p w14:paraId="333A2D58" w14:textId="77777777" w:rsidR="00FE1FCC" w:rsidRPr="009958F0" w:rsidRDefault="00FE1FCC" w:rsidP="00DB042D">
            <w:pPr>
              <w:keepNext/>
              <w:keepLines/>
              <w:spacing w:before="0" w:after="0"/>
              <w:rPr>
                <w:b/>
                <w:sz w:val="20"/>
                <w:szCs w:val="20"/>
              </w:rPr>
            </w:pPr>
            <w:r w:rsidRPr="009958F0">
              <w:rPr>
                <w:b/>
                <w:sz w:val="20"/>
                <w:szCs w:val="20"/>
              </w:rPr>
              <w:t>Variable 2</w:t>
            </w:r>
          </w:p>
        </w:tc>
        <w:tc>
          <w:tcPr>
            <w:tcW w:w="1843" w:type="dxa"/>
          </w:tcPr>
          <w:p w14:paraId="59EA4E6D" w14:textId="727770F7" w:rsidR="00FE1FCC" w:rsidRPr="009958F0" w:rsidRDefault="00634486" w:rsidP="00634486">
            <w:pPr>
              <w:keepNext/>
              <w:keepLines/>
              <w:spacing w:before="0" w:after="0"/>
              <w:jc w:val="center"/>
              <w:rPr>
                <w:sz w:val="20"/>
                <w:szCs w:val="20"/>
              </w:rPr>
            </w:pPr>
            <w:r>
              <w:rPr>
                <w:sz w:val="20"/>
                <w:szCs w:val="20"/>
              </w:rPr>
              <w:t>200</w:t>
            </w:r>
          </w:p>
        </w:tc>
        <w:tc>
          <w:tcPr>
            <w:tcW w:w="1843" w:type="dxa"/>
          </w:tcPr>
          <w:p w14:paraId="0CCF940D" w14:textId="77777777" w:rsidR="00FE1FCC" w:rsidRPr="009958F0" w:rsidRDefault="00FE1FCC" w:rsidP="00DB042D">
            <w:pPr>
              <w:keepNext/>
              <w:keepLines/>
              <w:spacing w:before="0" w:after="0"/>
              <w:rPr>
                <w:sz w:val="20"/>
                <w:szCs w:val="20"/>
              </w:rPr>
            </w:pPr>
          </w:p>
        </w:tc>
        <w:tc>
          <w:tcPr>
            <w:tcW w:w="1701" w:type="dxa"/>
          </w:tcPr>
          <w:p w14:paraId="126F7225" w14:textId="77777777" w:rsidR="00FE1FCC" w:rsidRPr="009958F0" w:rsidRDefault="00FE1FCC" w:rsidP="00DB042D">
            <w:pPr>
              <w:keepNext/>
              <w:keepLines/>
              <w:spacing w:before="0" w:after="0"/>
              <w:rPr>
                <w:sz w:val="20"/>
                <w:szCs w:val="20"/>
              </w:rPr>
            </w:pPr>
          </w:p>
        </w:tc>
      </w:tr>
      <w:tr w:rsidR="00FE1FCC" w:rsidRPr="009958F0" w14:paraId="22A13B62" w14:textId="77777777" w:rsidTr="00DB042D">
        <w:tc>
          <w:tcPr>
            <w:tcW w:w="2268" w:type="dxa"/>
            <w:shd w:val="clear" w:color="auto" w:fill="F2F2F2" w:themeFill="background1" w:themeFillShade="F2"/>
          </w:tcPr>
          <w:p w14:paraId="74EB6E53" w14:textId="77777777" w:rsidR="00FE1FCC" w:rsidRPr="009958F0" w:rsidRDefault="00FE1FCC" w:rsidP="00DB042D">
            <w:pPr>
              <w:keepNext/>
              <w:keepLines/>
              <w:spacing w:before="0" w:after="0"/>
              <w:rPr>
                <w:b/>
                <w:sz w:val="20"/>
                <w:szCs w:val="20"/>
              </w:rPr>
            </w:pPr>
            <w:r w:rsidRPr="009958F0">
              <w:rPr>
                <w:b/>
                <w:sz w:val="20"/>
                <w:szCs w:val="20"/>
              </w:rPr>
              <w:t>Variable 3</w:t>
            </w:r>
          </w:p>
        </w:tc>
        <w:tc>
          <w:tcPr>
            <w:tcW w:w="1843" w:type="dxa"/>
            <w:shd w:val="clear" w:color="auto" w:fill="F2F2F2" w:themeFill="background1" w:themeFillShade="F2"/>
          </w:tcPr>
          <w:p w14:paraId="06F45C18" w14:textId="26E9BDC1" w:rsidR="00FE1FCC" w:rsidRPr="009958F0" w:rsidRDefault="00634486" w:rsidP="00634486">
            <w:pPr>
              <w:keepNext/>
              <w:keepLines/>
              <w:spacing w:before="0" w:after="0"/>
              <w:jc w:val="center"/>
              <w:rPr>
                <w:sz w:val="20"/>
                <w:szCs w:val="20"/>
              </w:rPr>
            </w:pPr>
            <w:r>
              <w:rPr>
                <w:sz w:val="20"/>
                <w:szCs w:val="20"/>
              </w:rPr>
              <w:t>300</w:t>
            </w:r>
          </w:p>
        </w:tc>
        <w:tc>
          <w:tcPr>
            <w:tcW w:w="1843" w:type="dxa"/>
            <w:shd w:val="clear" w:color="auto" w:fill="F2F2F2" w:themeFill="background1" w:themeFillShade="F2"/>
          </w:tcPr>
          <w:p w14:paraId="677DB499" w14:textId="77777777" w:rsidR="00FE1FCC" w:rsidRPr="009958F0" w:rsidRDefault="00FE1FCC" w:rsidP="00DB042D">
            <w:pPr>
              <w:keepNext/>
              <w:keepLines/>
              <w:spacing w:before="0" w:after="0"/>
              <w:rPr>
                <w:sz w:val="20"/>
                <w:szCs w:val="20"/>
              </w:rPr>
            </w:pPr>
          </w:p>
        </w:tc>
        <w:tc>
          <w:tcPr>
            <w:tcW w:w="1701" w:type="dxa"/>
            <w:shd w:val="clear" w:color="auto" w:fill="F2F2F2" w:themeFill="background1" w:themeFillShade="F2"/>
          </w:tcPr>
          <w:p w14:paraId="5C862E0B" w14:textId="77777777" w:rsidR="00FE1FCC" w:rsidRPr="009958F0" w:rsidRDefault="00FE1FCC" w:rsidP="00DB042D">
            <w:pPr>
              <w:keepNext/>
              <w:keepLines/>
              <w:spacing w:before="0" w:after="0"/>
              <w:rPr>
                <w:sz w:val="20"/>
                <w:szCs w:val="20"/>
              </w:rPr>
            </w:pPr>
          </w:p>
        </w:tc>
      </w:tr>
      <w:tr w:rsidR="00FE1FCC" w:rsidRPr="009958F0" w14:paraId="2B274B33" w14:textId="77777777" w:rsidTr="00DB042D">
        <w:tc>
          <w:tcPr>
            <w:tcW w:w="2268" w:type="dxa"/>
          </w:tcPr>
          <w:p w14:paraId="1E6FDAD9" w14:textId="77777777" w:rsidR="00FE1FCC" w:rsidRPr="009958F0" w:rsidRDefault="00FE1FCC" w:rsidP="00DB042D">
            <w:pPr>
              <w:keepNext/>
              <w:keepLines/>
              <w:spacing w:before="0" w:after="0"/>
              <w:rPr>
                <w:b/>
                <w:sz w:val="20"/>
                <w:szCs w:val="20"/>
              </w:rPr>
            </w:pPr>
            <w:r w:rsidRPr="009958F0">
              <w:rPr>
                <w:b/>
                <w:sz w:val="20"/>
                <w:szCs w:val="20"/>
              </w:rPr>
              <w:t>Variable 4</w:t>
            </w:r>
          </w:p>
        </w:tc>
        <w:tc>
          <w:tcPr>
            <w:tcW w:w="1843" w:type="dxa"/>
          </w:tcPr>
          <w:p w14:paraId="442B6BCE" w14:textId="179A5DB9" w:rsidR="00FE1FCC" w:rsidRPr="009958F0" w:rsidRDefault="00634486" w:rsidP="00634486">
            <w:pPr>
              <w:keepNext/>
              <w:keepLines/>
              <w:spacing w:before="0" w:after="0"/>
              <w:jc w:val="center"/>
              <w:rPr>
                <w:sz w:val="20"/>
                <w:szCs w:val="20"/>
              </w:rPr>
            </w:pPr>
            <w:r>
              <w:rPr>
                <w:sz w:val="20"/>
                <w:szCs w:val="20"/>
              </w:rPr>
              <w:t>400</w:t>
            </w:r>
          </w:p>
        </w:tc>
        <w:tc>
          <w:tcPr>
            <w:tcW w:w="1843" w:type="dxa"/>
          </w:tcPr>
          <w:p w14:paraId="50D3A7C9" w14:textId="77777777" w:rsidR="00FE1FCC" w:rsidRPr="009958F0" w:rsidRDefault="00FE1FCC" w:rsidP="00DB042D">
            <w:pPr>
              <w:keepNext/>
              <w:keepLines/>
              <w:spacing w:before="0" w:after="0"/>
              <w:rPr>
                <w:sz w:val="20"/>
                <w:szCs w:val="20"/>
              </w:rPr>
            </w:pPr>
          </w:p>
        </w:tc>
        <w:tc>
          <w:tcPr>
            <w:tcW w:w="1701" w:type="dxa"/>
          </w:tcPr>
          <w:p w14:paraId="62D89DB6" w14:textId="77777777" w:rsidR="00FE1FCC" w:rsidRPr="009958F0" w:rsidRDefault="00FE1FCC" w:rsidP="00DB042D">
            <w:pPr>
              <w:keepNext/>
              <w:keepLines/>
              <w:spacing w:before="0" w:after="0"/>
              <w:rPr>
                <w:sz w:val="20"/>
                <w:szCs w:val="20"/>
              </w:rPr>
            </w:pPr>
          </w:p>
        </w:tc>
      </w:tr>
    </w:tbl>
    <w:p w14:paraId="1D7CB594" w14:textId="6BDBFF07" w:rsidR="00FE1FCC" w:rsidRPr="00FE1FCC" w:rsidRDefault="00634486" w:rsidP="00FE1FCC">
      <w:pPr>
        <w:keepNext/>
        <w:keepLines/>
        <w:rPr>
          <w:bCs/>
          <w:sz w:val="20"/>
          <w:szCs w:val="20"/>
        </w:rPr>
      </w:pPr>
      <w:r>
        <w:rPr>
          <w:sz w:val="20"/>
          <w:szCs w:val="20"/>
          <w:u w:val="single"/>
        </w:rPr>
        <w:t>Note</w:t>
      </w:r>
      <w:r w:rsidRPr="001024FC">
        <w:rPr>
          <w:sz w:val="20"/>
          <w:szCs w:val="20"/>
        </w:rPr>
        <w:t xml:space="preserve"> : </w:t>
      </w:r>
      <w:r w:rsidR="00FE1FCC" w:rsidRPr="00FE1FCC">
        <w:rPr>
          <w:bCs/>
          <w:sz w:val="20"/>
          <w:szCs w:val="20"/>
        </w:rPr>
        <w:t>Ce modèle e</w:t>
      </w:r>
      <w:r>
        <w:rPr>
          <w:bCs/>
          <w:sz w:val="20"/>
          <w:szCs w:val="20"/>
        </w:rPr>
        <w:t>s</w:t>
      </w:r>
      <w:r w:rsidR="00FE1FCC" w:rsidRPr="00FE1FCC">
        <w:rPr>
          <w:bCs/>
          <w:sz w:val="20"/>
          <w:szCs w:val="20"/>
        </w:rPr>
        <w:t xml:space="preserve">t </w:t>
      </w:r>
      <w:r>
        <w:rPr>
          <w:bCs/>
          <w:sz w:val="20"/>
          <w:szCs w:val="20"/>
        </w:rPr>
        <w:t>de plus en plus utilisé, notamment, lorsqu’il y a peu de colonnes.</w:t>
      </w:r>
    </w:p>
    <w:p w14:paraId="7D9DDF33" w14:textId="587BD9CD" w:rsidR="00E3657A" w:rsidRDefault="00E3657A" w:rsidP="006653FC">
      <w:pPr>
        <w:spacing w:before="240" w:after="240"/>
        <w:rPr>
          <w:b/>
          <w:bCs/>
          <w:sz w:val="24"/>
          <w:szCs w:val="24"/>
        </w:rPr>
      </w:pPr>
      <w:r>
        <w:rPr>
          <w:b/>
          <w:bCs/>
          <w:sz w:val="24"/>
          <w:szCs w:val="24"/>
        </w:rPr>
        <w:t>4</w:t>
      </w:r>
      <w:r w:rsidRPr="002C2235">
        <w:rPr>
          <w:b/>
          <w:bCs/>
          <w:sz w:val="24"/>
          <w:szCs w:val="24"/>
        </w:rPr>
        <w:t xml:space="preserve">. </w:t>
      </w:r>
      <w:r>
        <w:rPr>
          <w:b/>
          <w:bCs/>
          <w:sz w:val="24"/>
          <w:szCs w:val="24"/>
        </w:rPr>
        <w:t>Titre</w:t>
      </w:r>
    </w:p>
    <w:p w14:paraId="5D0CA420" w14:textId="77777777" w:rsidR="0096216A" w:rsidRDefault="0096216A" w:rsidP="0096216A">
      <w:r>
        <w:t>………………………….</w:t>
      </w:r>
    </w:p>
    <w:p w14:paraId="4B1BABE4" w14:textId="349BA321" w:rsidR="006F5571" w:rsidRDefault="006F5571" w:rsidP="006F5571">
      <w:r>
        <w:t>Cette section peut être consacrée aux résultats et leurs interprétations.</w:t>
      </w:r>
    </w:p>
    <w:p w14:paraId="12DC53FF" w14:textId="015AA41A" w:rsidR="00E3657A" w:rsidRDefault="00E3657A" w:rsidP="00E3657A">
      <w:pPr>
        <w:rPr>
          <w:b/>
          <w:bCs/>
        </w:rPr>
      </w:pPr>
      <w:r>
        <w:rPr>
          <w:b/>
          <w:bCs/>
        </w:rPr>
        <w:t>4</w:t>
      </w:r>
      <w:r w:rsidRPr="00E3657A">
        <w:rPr>
          <w:b/>
          <w:bCs/>
        </w:rPr>
        <w:t>.1. Sous-titre</w:t>
      </w:r>
      <w:r w:rsidR="00A007D7">
        <w:rPr>
          <w:b/>
          <w:bCs/>
        </w:rPr>
        <w:t xml:space="preserve"> </w:t>
      </w:r>
    </w:p>
    <w:p w14:paraId="7AA7FDDB" w14:textId="77777777" w:rsidR="001E4DF8" w:rsidRDefault="001E4DF8" w:rsidP="001E4DF8">
      <w:r>
        <w:t>………………………….</w:t>
      </w:r>
    </w:p>
    <w:p w14:paraId="6FB3012A" w14:textId="3CDB38DC" w:rsidR="00E3657A" w:rsidRPr="00E3657A" w:rsidRDefault="00E3657A" w:rsidP="00E3657A">
      <w:pPr>
        <w:rPr>
          <w:b/>
          <w:bCs/>
          <w:sz w:val="20"/>
          <w:szCs w:val="20"/>
        </w:rPr>
      </w:pPr>
      <w:r>
        <w:rPr>
          <w:b/>
          <w:bCs/>
          <w:sz w:val="20"/>
          <w:szCs w:val="20"/>
        </w:rPr>
        <w:t>4</w:t>
      </w:r>
      <w:r w:rsidRPr="00E3657A">
        <w:rPr>
          <w:b/>
          <w:bCs/>
          <w:sz w:val="20"/>
          <w:szCs w:val="20"/>
        </w:rPr>
        <w:t>.1.1. Sous-sous-titre</w:t>
      </w:r>
      <w:r w:rsidR="00FD5B82">
        <w:rPr>
          <w:b/>
          <w:bCs/>
          <w:sz w:val="20"/>
          <w:szCs w:val="20"/>
        </w:rPr>
        <w:t xml:space="preserve"> </w:t>
      </w:r>
      <w:r w:rsidR="00FD5B82" w:rsidRPr="00A007D7">
        <w:t>[Les notes de bas de page]</w:t>
      </w:r>
    </w:p>
    <w:p w14:paraId="750612D1" w14:textId="60F14D1B" w:rsidR="0005259A" w:rsidRDefault="0005259A" w:rsidP="0005259A">
      <w:r>
        <w:t>………………………….</w:t>
      </w:r>
    </w:p>
    <w:p w14:paraId="5823E596" w14:textId="1A4AF083" w:rsidR="00FD5B82" w:rsidRDefault="00FD5B82" w:rsidP="00FD5B82">
      <w:r>
        <w:t xml:space="preserve">Les notes de bas de page ne sont pas destinées aux références bibliographiques. Elles comportent sur des explications complexes dont la lecture n’est pas nécessaire pour la compréhension du texte. On peut donc se passer en première lecture de toute note de bas </w:t>
      </w:r>
      <w:r>
        <w:lastRenderedPageBreak/>
        <w:t>de page. C’est utile pour la personne qui veut comprendre des nuances pointues du contenu du texte principal</w:t>
      </w:r>
      <w:r w:rsidR="00BC2387">
        <w:rPr>
          <w:rStyle w:val="Appelnotedebasdep"/>
        </w:rPr>
        <w:footnoteReference w:id="2"/>
      </w:r>
      <w:r>
        <w:t>.</w:t>
      </w:r>
    </w:p>
    <w:p w14:paraId="644A198D" w14:textId="52E6CBE7" w:rsidR="00E3657A" w:rsidRDefault="00E3657A" w:rsidP="00E3657A">
      <w:pPr>
        <w:rPr>
          <w:b/>
          <w:bCs/>
          <w:sz w:val="20"/>
          <w:szCs w:val="20"/>
        </w:rPr>
      </w:pPr>
      <w:r>
        <w:rPr>
          <w:b/>
          <w:bCs/>
          <w:sz w:val="20"/>
          <w:szCs w:val="20"/>
        </w:rPr>
        <w:t>4</w:t>
      </w:r>
      <w:r w:rsidRPr="00E3657A">
        <w:rPr>
          <w:b/>
          <w:bCs/>
          <w:sz w:val="20"/>
          <w:szCs w:val="20"/>
        </w:rPr>
        <w:t>.1.</w:t>
      </w:r>
      <w:r>
        <w:rPr>
          <w:b/>
          <w:bCs/>
          <w:sz w:val="20"/>
          <w:szCs w:val="20"/>
        </w:rPr>
        <w:t>2</w:t>
      </w:r>
      <w:r w:rsidRPr="00E3657A">
        <w:rPr>
          <w:b/>
          <w:bCs/>
          <w:sz w:val="20"/>
          <w:szCs w:val="20"/>
        </w:rPr>
        <w:t>. Sous-sous-titre</w:t>
      </w:r>
      <w:r w:rsidR="00FD5B82">
        <w:rPr>
          <w:b/>
          <w:bCs/>
          <w:sz w:val="20"/>
          <w:szCs w:val="20"/>
        </w:rPr>
        <w:t xml:space="preserve"> </w:t>
      </w:r>
      <w:r w:rsidR="00FD5B82" w:rsidRPr="00A007D7">
        <w:t xml:space="preserve">[Les </w:t>
      </w:r>
      <w:r w:rsidR="00FD5B82">
        <w:t>graphiques</w:t>
      </w:r>
      <w:r w:rsidR="00FD5B82" w:rsidRPr="00A007D7">
        <w:t>]</w:t>
      </w:r>
    </w:p>
    <w:p w14:paraId="741EB620" w14:textId="77777777" w:rsidR="005D59AD" w:rsidRDefault="005D59AD" w:rsidP="005D59AD">
      <w:r>
        <w:t>………………………….</w:t>
      </w:r>
    </w:p>
    <w:p w14:paraId="635EB34A" w14:textId="6447C35E" w:rsidR="00EC518D" w:rsidRDefault="00EC518D" w:rsidP="00EC518D">
      <w:r>
        <w:t xml:space="preserve"> Les courbes doivent être suffisamment épaisses et nettes, en noir ou niveau de gris (éventuellement en couleur adoucie pour devenir gris clair à l’impression) avec des motifs et légendes bien différenciés. </w:t>
      </w:r>
    </w:p>
    <w:p w14:paraId="37314AFB" w14:textId="2F6E3B6C" w:rsidR="001B65DC" w:rsidRPr="001B65DC" w:rsidRDefault="001B65DC" w:rsidP="001B65DC">
      <w:pPr>
        <w:keepNext/>
        <w:keepLines/>
        <w:jc w:val="center"/>
        <w:rPr>
          <w:b/>
          <w:bCs/>
          <w:sz w:val="20"/>
          <w:szCs w:val="20"/>
        </w:rPr>
      </w:pPr>
      <w:r w:rsidRPr="001B65DC">
        <w:rPr>
          <w:b/>
          <w:bCs/>
          <w:sz w:val="20"/>
          <w:szCs w:val="20"/>
        </w:rPr>
        <w:t xml:space="preserve">Graphique  </w:t>
      </w:r>
      <w:r w:rsidRPr="001B65DC">
        <w:rPr>
          <w:b/>
          <w:bCs/>
          <w:sz w:val="20"/>
          <w:szCs w:val="20"/>
        </w:rPr>
        <w:fldChar w:fldCharType="begin"/>
      </w:r>
      <w:r w:rsidRPr="001B65DC">
        <w:rPr>
          <w:b/>
          <w:bCs/>
          <w:sz w:val="20"/>
          <w:szCs w:val="20"/>
        </w:rPr>
        <w:instrText xml:space="preserve"> SEQ Graphique_ \* ARABIC </w:instrText>
      </w:r>
      <w:r w:rsidRPr="001B65DC">
        <w:rPr>
          <w:b/>
          <w:bCs/>
          <w:sz w:val="20"/>
          <w:szCs w:val="20"/>
        </w:rPr>
        <w:fldChar w:fldCharType="separate"/>
      </w:r>
      <w:r w:rsidR="00460338">
        <w:rPr>
          <w:b/>
          <w:bCs/>
          <w:noProof/>
          <w:sz w:val="20"/>
          <w:szCs w:val="20"/>
        </w:rPr>
        <w:t>1</w:t>
      </w:r>
      <w:r w:rsidRPr="001B65DC">
        <w:rPr>
          <w:b/>
          <w:bCs/>
          <w:noProof/>
          <w:sz w:val="20"/>
          <w:szCs w:val="20"/>
        </w:rPr>
        <w:fldChar w:fldCharType="end"/>
      </w:r>
      <w:r w:rsidRPr="001B65DC">
        <w:rPr>
          <w:b/>
          <w:bCs/>
          <w:sz w:val="20"/>
          <w:szCs w:val="20"/>
        </w:rPr>
        <w:t xml:space="preserve"> – </w:t>
      </w:r>
      <w:r w:rsidR="00E02A5D" w:rsidRPr="001B65DC">
        <w:rPr>
          <w:b/>
          <w:bCs/>
          <w:sz w:val="20"/>
          <w:szCs w:val="20"/>
        </w:rPr>
        <w:t>Titre</w:t>
      </w:r>
    </w:p>
    <w:p w14:paraId="2436F73A" w14:textId="0C4ACF88" w:rsidR="001B65DC" w:rsidRDefault="001B65DC" w:rsidP="00FB3E7E">
      <w:pPr>
        <w:keepNext/>
        <w:keepLines/>
        <w:jc w:val="center"/>
      </w:pPr>
      <w:r>
        <w:rPr>
          <w:noProof/>
        </w:rPr>
        <w:drawing>
          <wp:inline distT="0" distB="0" distL="0" distR="0" wp14:anchorId="3B9348F7" wp14:editId="38DEEB7D">
            <wp:extent cx="4291693" cy="1740387"/>
            <wp:effectExtent l="19050" t="19050" r="1397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3">
                      <a:extLst>
                        <a:ext uri="{28A0092B-C50C-407E-A947-70E740481C1C}">
                          <a14:useLocalDpi xmlns:a14="http://schemas.microsoft.com/office/drawing/2010/main" val="0"/>
                        </a:ext>
                      </a:extLst>
                    </a:blip>
                    <a:stretch>
                      <a:fillRect/>
                    </a:stretch>
                  </pic:blipFill>
                  <pic:spPr>
                    <a:xfrm>
                      <a:off x="0" y="0"/>
                      <a:ext cx="4302388" cy="1744724"/>
                    </a:xfrm>
                    <a:prstGeom prst="rect">
                      <a:avLst/>
                    </a:prstGeom>
                    <a:ln w="3175">
                      <a:solidFill>
                        <a:schemeClr val="tx1"/>
                      </a:solidFill>
                    </a:ln>
                  </pic:spPr>
                </pic:pic>
              </a:graphicData>
            </a:graphic>
          </wp:inline>
        </w:drawing>
      </w:r>
    </w:p>
    <w:p w14:paraId="2D085539" w14:textId="29494A7E" w:rsidR="001B65DC" w:rsidRDefault="001B65DC" w:rsidP="001B65DC">
      <w:pPr>
        <w:keepNext/>
        <w:keepLines/>
        <w:jc w:val="center"/>
      </w:pPr>
      <w:r>
        <w:t>Source : Réalisé à partir des données de …</w:t>
      </w:r>
    </w:p>
    <w:p w14:paraId="7BBB7BBE" w14:textId="62871C29" w:rsidR="00800561" w:rsidRDefault="00800561" w:rsidP="00761781"/>
    <w:p w14:paraId="45A91BC2" w14:textId="4A9AC36B" w:rsidR="00800561" w:rsidRPr="00A00720" w:rsidRDefault="00800561" w:rsidP="00800561">
      <w:pPr>
        <w:pStyle w:val="Lgende"/>
        <w:keepNext/>
        <w:keepLines/>
        <w:rPr>
          <w:rFonts w:ascii="Times New Roman" w:hAnsi="Times New Roman" w:cs="Times New Roman"/>
          <w:color w:val="auto"/>
          <w:sz w:val="22"/>
          <w:szCs w:val="16"/>
        </w:rPr>
      </w:pPr>
      <w:r w:rsidRPr="00A00720">
        <w:rPr>
          <w:rFonts w:ascii="Times New Roman" w:hAnsi="Times New Roman" w:cs="Times New Roman"/>
          <w:color w:val="auto"/>
          <w:sz w:val="22"/>
          <w:szCs w:val="16"/>
        </w:rPr>
        <w:t xml:space="preserve">Graphique  </w:t>
      </w:r>
      <w:r w:rsidRPr="00A00720">
        <w:rPr>
          <w:rFonts w:ascii="Times New Roman" w:hAnsi="Times New Roman" w:cs="Times New Roman"/>
          <w:noProof/>
          <w:color w:val="auto"/>
          <w:sz w:val="22"/>
          <w:szCs w:val="16"/>
        </w:rPr>
        <w:fldChar w:fldCharType="begin"/>
      </w:r>
      <w:r w:rsidRPr="00A00720">
        <w:rPr>
          <w:rFonts w:ascii="Times New Roman" w:hAnsi="Times New Roman" w:cs="Times New Roman"/>
          <w:noProof/>
          <w:color w:val="auto"/>
          <w:sz w:val="22"/>
          <w:szCs w:val="16"/>
        </w:rPr>
        <w:instrText xml:space="preserve"> SEQ Graphique_ \* ARABIC </w:instrText>
      </w:r>
      <w:r w:rsidRPr="00A00720">
        <w:rPr>
          <w:rFonts w:ascii="Times New Roman" w:hAnsi="Times New Roman" w:cs="Times New Roman"/>
          <w:noProof/>
          <w:color w:val="auto"/>
          <w:sz w:val="22"/>
          <w:szCs w:val="16"/>
        </w:rPr>
        <w:fldChar w:fldCharType="separate"/>
      </w:r>
      <w:r w:rsidR="00460338">
        <w:rPr>
          <w:rFonts w:ascii="Times New Roman" w:hAnsi="Times New Roman" w:cs="Times New Roman"/>
          <w:noProof/>
          <w:color w:val="auto"/>
          <w:sz w:val="22"/>
          <w:szCs w:val="16"/>
        </w:rPr>
        <w:t>2</w:t>
      </w:r>
      <w:r w:rsidRPr="00A00720">
        <w:rPr>
          <w:rFonts w:ascii="Times New Roman" w:hAnsi="Times New Roman" w:cs="Times New Roman"/>
          <w:noProof/>
          <w:color w:val="auto"/>
          <w:sz w:val="22"/>
          <w:szCs w:val="16"/>
        </w:rPr>
        <w:fldChar w:fldCharType="end"/>
      </w:r>
      <w:r w:rsidRPr="00A00720">
        <w:rPr>
          <w:rFonts w:ascii="Times New Roman" w:hAnsi="Times New Roman" w:cs="Times New Roman"/>
          <w:color w:val="auto"/>
          <w:sz w:val="22"/>
          <w:szCs w:val="16"/>
        </w:rPr>
        <w:t xml:space="preserve">  : Graphique avec double graduation pour deux séries distinctes</w:t>
      </w:r>
    </w:p>
    <w:p w14:paraId="039AB806" w14:textId="77777777" w:rsidR="00800561" w:rsidRDefault="00800561" w:rsidP="003C3E49">
      <w:pPr>
        <w:keepNext/>
        <w:keepLines/>
        <w:spacing w:after="0"/>
        <w:jc w:val="center"/>
        <w:rPr>
          <w:b/>
        </w:rPr>
      </w:pPr>
      <w:bookmarkStart w:id="3" w:name="_Hlk105450379"/>
      <w:r>
        <w:rPr>
          <w:noProof/>
          <w:lang w:eastAsia="fr-FR"/>
        </w:rPr>
        <w:drawing>
          <wp:inline distT="0" distB="0" distL="0" distR="0" wp14:anchorId="48F13948" wp14:editId="69AC03A4">
            <wp:extent cx="3757839" cy="2111829"/>
            <wp:effectExtent l="0" t="0" r="14605" b="3175"/>
            <wp:docPr id="86" name="Graphique 86">
              <a:extLst xmlns:a="http://schemas.openxmlformats.org/drawingml/2006/main">
                <a:ext uri="{FF2B5EF4-FFF2-40B4-BE49-F238E27FC236}">
                  <a16:creationId xmlns:a16="http://schemas.microsoft.com/office/drawing/2014/main" id="{118246D4-B1A1-43D2-95D4-321137BFFF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3"/>
    <w:p w14:paraId="619269C9" w14:textId="77777777" w:rsidR="00800561" w:rsidRPr="00A620F5" w:rsidRDefault="00800561" w:rsidP="00800561">
      <w:pPr>
        <w:keepNext/>
        <w:keepLines/>
        <w:widowControl w:val="0"/>
        <w:rPr>
          <w:lang w:eastAsia="fr-FR"/>
        </w:rPr>
      </w:pPr>
      <w:r>
        <w:rPr>
          <w:lang w:eastAsia="fr-FR"/>
        </w:rPr>
        <w:t>Source : Djalile BA (2020 :109)</w:t>
      </w:r>
    </w:p>
    <w:p w14:paraId="4ADDFDFB" w14:textId="396EE641" w:rsidR="00645C3E" w:rsidRDefault="003C3E49" w:rsidP="00645C3E">
      <w:r>
        <w:t>…………………………………………………………………………</w:t>
      </w:r>
    </w:p>
    <w:p w14:paraId="5FA7A134" w14:textId="527ACB58" w:rsidR="001B65DC" w:rsidRPr="009F69F5" w:rsidRDefault="001B65DC" w:rsidP="001B65DC">
      <w:pPr>
        <w:keepNext/>
        <w:keepLines/>
        <w:jc w:val="center"/>
        <w:rPr>
          <w:b/>
          <w:bCs/>
          <w:sz w:val="20"/>
          <w:szCs w:val="20"/>
        </w:rPr>
      </w:pPr>
      <w:r w:rsidRPr="009F69F5">
        <w:rPr>
          <w:b/>
          <w:bCs/>
          <w:sz w:val="20"/>
          <w:szCs w:val="20"/>
        </w:rPr>
        <w:lastRenderedPageBreak/>
        <w:t xml:space="preserve">Graphique  </w:t>
      </w:r>
      <w:r w:rsidRPr="00AE1E1C">
        <w:rPr>
          <w:b/>
          <w:bCs/>
          <w:sz w:val="20"/>
          <w:szCs w:val="20"/>
          <w:lang w:val="en-US"/>
        </w:rPr>
        <w:fldChar w:fldCharType="begin"/>
      </w:r>
      <w:r w:rsidRPr="009F69F5">
        <w:rPr>
          <w:b/>
          <w:bCs/>
          <w:sz w:val="20"/>
          <w:szCs w:val="20"/>
        </w:rPr>
        <w:instrText xml:space="preserve"> SEQ Graphique_ \* ARABIC </w:instrText>
      </w:r>
      <w:r w:rsidRPr="00AE1E1C">
        <w:rPr>
          <w:b/>
          <w:bCs/>
          <w:sz w:val="20"/>
          <w:szCs w:val="20"/>
          <w:lang w:val="en-US"/>
        </w:rPr>
        <w:fldChar w:fldCharType="separate"/>
      </w:r>
      <w:r w:rsidR="00460338">
        <w:rPr>
          <w:b/>
          <w:bCs/>
          <w:noProof/>
          <w:sz w:val="20"/>
          <w:szCs w:val="20"/>
        </w:rPr>
        <w:t>3</w:t>
      </w:r>
      <w:r w:rsidRPr="00AE1E1C">
        <w:rPr>
          <w:b/>
          <w:bCs/>
          <w:sz w:val="20"/>
          <w:szCs w:val="20"/>
          <w:lang w:val="en-US"/>
        </w:rPr>
        <w:fldChar w:fldCharType="end"/>
      </w:r>
      <w:r w:rsidRPr="009F69F5">
        <w:rPr>
          <w:b/>
          <w:bCs/>
          <w:sz w:val="20"/>
          <w:szCs w:val="20"/>
        </w:rPr>
        <w:t xml:space="preserve"> – </w:t>
      </w:r>
      <w:r>
        <w:rPr>
          <w:b/>
          <w:bCs/>
          <w:sz w:val="20"/>
          <w:szCs w:val="20"/>
        </w:rPr>
        <w:t>Evolution des performances macroéconomiques (en "</w:t>
      </w:r>
      <w:r w:rsidRPr="009F69F5">
        <w:rPr>
          <w:b/>
          <w:bCs/>
          <w:sz w:val="20"/>
          <w:szCs w:val="20"/>
        </w:rPr>
        <w:t>Radar</w:t>
      </w:r>
      <w:r>
        <w:rPr>
          <w:b/>
          <w:bCs/>
          <w:sz w:val="20"/>
          <w:szCs w:val="20"/>
        </w:rPr>
        <w:t>")</w:t>
      </w:r>
    </w:p>
    <w:p w14:paraId="3CE03BF4" w14:textId="77777777" w:rsidR="001B65DC" w:rsidRDefault="001B65DC" w:rsidP="001B65DC">
      <w:pPr>
        <w:keepNext/>
        <w:keepLines/>
        <w:jc w:val="center"/>
      </w:pPr>
      <w:r>
        <w:rPr>
          <w:noProof/>
        </w:rPr>
        <w:drawing>
          <wp:inline distT="0" distB="0" distL="0" distR="0" wp14:anchorId="1E6E2CCE" wp14:editId="78AED020">
            <wp:extent cx="3493770" cy="3035300"/>
            <wp:effectExtent l="0" t="0" r="11430" b="12700"/>
            <wp:docPr id="39" name="Graphique 39">
              <a:extLst xmlns:a="http://schemas.openxmlformats.org/drawingml/2006/main">
                <a:ext uri="{FF2B5EF4-FFF2-40B4-BE49-F238E27FC236}">
                  <a16:creationId xmlns:a16="http://schemas.microsoft.com/office/drawing/2014/main" id="{683907E0-5651-B300-C959-FFDFF27098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168E758" w14:textId="77777777" w:rsidR="001B65DC" w:rsidRDefault="001B65DC" w:rsidP="001B65DC">
      <w:pPr>
        <w:keepNext/>
        <w:keepLines/>
        <w:jc w:val="center"/>
      </w:pPr>
      <w:r w:rsidRPr="004F7757">
        <w:t>Source</w:t>
      </w:r>
      <w:r>
        <w:t xml:space="preserve"> </w:t>
      </w:r>
      <w:r w:rsidRPr="004F7757">
        <w:t xml:space="preserve">: </w:t>
      </w:r>
      <w:r>
        <w:t>Lanha M.</w:t>
      </w:r>
      <w:r w:rsidRPr="004F7757">
        <w:t xml:space="preserve"> (20</w:t>
      </w:r>
      <w:r>
        <w:t>22</w:t>
      </w:r>
      <w:r w:rsidRPr="004F7757">
        <w:t>, p.</w:t>
      </w:r>
      <w:r>
        <w:t>62</w:t>
      </w:r>
      <w:r w:rsidRPr="004F7757">
        <w:t>)</w:t>
      </w:r>
    </w:p>
    <w:p w14:paraId="198A2A13" w14:textId="77777777" w:rsidR="003C3E49" w:rsidRDefault="003C3E49" w:rsidP="003C3E49"/>
    <w:p w14:paraId="307FDD6E" w14:textId="4A722F37" w:rsidR="001B65DC" w:rsidRDefault="001B65DC" w:rsidP="003C3E49">
      <w:r>
        <w:t>Il est toujours utile d’imprimer son manuscrit en noir sur blanc pour s’assurer de la lisibilité à l’impression et à la photocopie en noir/blanc.</w:t>
      </w:r>
    </w:p>
    <w:p w14:paraId="345EA339" w14:textId="77777777" w:rsidR="001B65DC" w:rsidRDefault="001B65DC" w:rsidP="001B65DC"/>
    <w:p w14:paraId="2DA89404" w14:textId="1CE2DFA5" w:rsidR="001B65DC" w:rsidRPr="00B83151" w:rsidRDefault="001B65DC" w:rsidP="001B65DC">
      <w:pPr>
        <w:keepNext/>
        <w:keepLines/>
        <w:jc w:val="center"/>
        <w:rPr>
          <w:b/>
          <w:bCs/>
          <w:sz w:val="20"/>
          <w:szCs w:val="20"/>
        </w:rPr>
      </w:pPr>
      <w:r w:rsidRPr="00B83151">
        <w:rPr>
          <w:b/>
          <w:bCs/>
          <w:sz w:val="20"/>
          <w:szCs w:val="20"/>
        </w:rPr>
        <w:t xml:space="preserve">Graphique  </w:t>
      </w:r>
      <w:r w:rsidRPr="007711B4">
        <w:rPr>
          <w:b/>
          <w:bCs/>
          <w:sz w:val="20"/>
          <w:szCs w:val="20"/>
          <w:lang w:val="en-US"/>
        </w:rPr>
        <w:fldChar w:fldCharType="begin"/>
      </w:r>
      <w:r w:rsidRPr="00B83151">
        <w:rPr>
          <w:b/>
          <w:bCs/>
          <w:sz w:val="20"/>
          <w:szCs w:val="20"/>
        </w:rPr>
        <w:instrText xml:space="preserve"> SEQ Graphique_ \* ARABIC </w:instrText>
      </w:r>
      <w:r w:rsidRPr="007711B4">
        <w:rPr>
          <w:b/>
          <w:bCs/>
          <w:sz w:val="20"/>
          <w:szCs w:val="20"/>
          <w:lang w:val="en-US"/>
        </w:rPr>
        <w:fldChar w:fldCharType="separate"/>
      </w:r>
      <w:r w:rsidR="00460338">
        <w:rPr>
          <w:b/>
          <w:bCs/>
          <w:noProof/>
          <w:sz w:val="20"/>
          <w:szCs w:val="20"/>
        </w:rPr>
        <w:t>4</w:t>
      </w:r>
      <w:r w:rsidRPr="007711B4">
        <w:rPr>
          <w:b/>
          <w:bCs/>
          <w:sz w:val="20"/>
          <w:szCs w:val="20"/>
          <w:lang w:val="en-US"/>
        </w:rPr>
        <w:fldChar w:fldCharType="end"/>
      </w:r>
      <w:r w:rsidRPr="00B83151">
        <w:rPr>
          <w:b/>
          <w:bCs/>
          <w:sz w:val="20"/>
          <w:szCs w:val="20"/>
        </w:rPr>
        <w:t xml:space="preserve"> : Prévision</w:t>
      </w:r>
      <w:r>
        <w:rPr>
          <w:b/>
          <w:bCs/>
          <w:sz w:val="20"/>
          <w:szCs w:val="20"/>
        </w:rPr>
        <w:t xml:space="preserve"> en niveau de gris avec des motifs</w:t>
      </w:r>
    </w:p>
    <w:p w14:paraId="37433888" w14:textId="77777777" w:rsidR="001B65DC" w:rsidRDefault="001B65DC" w:rsidP="001B65DC">
      <w:pPr>
        <w:keepNext/>
        <w:keepLines/>
        <w:jc w:val="center"/>
        <w:rPr>
          <w:lang w:eastAsia="fr-FR"/>
        </w:rPr>
      </w:pPr>
      <w:r>
        <w:rPr>
          <w:noProof/>
          <w:lang w:eastAsia="fr-FR"/>
        </w:rPr>
        <w:drawing>
          <wp:inline distT="0" distB="0" distL="0" distR="0" wp14:anchorId="0397C214" wp14:editId="1C6C790F">
            <wp:extent cx="4330428" cy="2164933"/>
            <wp:effectExtent l="0" t="0" r="0" b="698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6">
                      <a:extLst>
                        <a:ext uri="{28A0092B-C50C-407E-A947-70E740481C1C}">
                          <a14:useLocalDpi xmlns:a14="http://schemas.microsoft.com/office/drawing/2010/main" val="0"/>
                        </a:ext>
                      </a:extLst>
                    </a:blip>
                    <a:stretch>
                      <a:fillRect/>
                    </a:stretch>
                  </pic:blipFill>
                  <pic:spPr>
                    <a:xfrm>
                      <a:off x="0" y="0"/>
                      <a:ext cx="4335129" cy="2167283"/>
                    </a:xfrm>
                    <a:prstGeom prst="rect">
                      <a:avLst/>
                    </a:prstGeom>
                  </pic:spPr>
                </pic:pic>
              </a:graphicData>
            </a:graphic>
          </wp:inline>
        </w:drawing>
      </w:r>
    </w:p>
    <w:p w14:paraId="28DC77C9" w14:textId="77777777" w:rsidR="001B65DC" w:rsidRDefault="001B65DC" w:rsidP="001B65DC">
      <w:pPr>
        <w:keepNext/>
        <w:keepLines/>
        <w:jc w:val="center"/>
      </w:pPr>
      <w:r w:rsidRPr="004F7757">
        <w:t>Source</w:t>
      </w:r>
      <w:r>
        <w:t xml:space="preserve"> </w:t>
      </w:r>
      <w:r w:rsidRPr="004F7757">
        <w:t xml:space="preserve">: </w:t>
      </w:r>
      <w:r>
        <w:t>Lanha</w:t>
      </w:r>
      <w:r w:rsidRPr="004F7757">
        <w:t xml:space="preserve"> </w:t>
      </w:r>
      <w:r>
        <w:t xml:space="preserve">M. </w:t>
      </w:r>
      <w:r w:rsidRPr="004F7757">
        <w:t>(20</w:t>
      </w:r>
      <w:r>
        <w:t>22</w:t>
      </w:r>
      <w:r w:rsidRPr="004F7757">
        <w:t>, p.</w:t>
      </w:r>
      <w:r>
        <w:t>65</w:t>
      </w:r>
      <w:r w:rsidRPr="004F7757">
        <w:t>)</w:t>
      </w:r>
    </w:p>
    <w:p w14:paraId="2CEC28FF" w14:textId="77777777" w:rsidR="001B65DC" w:rsidRDefault="001B65DC" w:rsidP="001B65DC"/>
    <w:p w14:paraId="7AED8358" w14:textId="381B8763" w:rsidR="001B65DC" w:rsidRPr="00B83151" w:rsidRDefault="001B65DC" w:rsidP="001B65DC">
      <w:pPr>
        <w:keepNext/>
        <w:keepLines/>
        <w:jc w:val="center"/>
        <w:rPr>
          <w:b/>
          <w:bCs/>
          <w:sz w:val="20"/>
          <w:szCs w:val="20"/>
        </w:rPr>
      </w:pPr>
      <w:r w:rsidRPr="00B83151">
        <w:rPr>
          <w:b/>
          <w:bCs/>
          <w:sz w:val="20"/>
          <w:szCs w:val="20"/>
        </w:rPr>
        <w:lastRenderedPageBreak/>
        <w:t xml:space="preserve">Graphique  </w:t>
      </w:r>
      <w:r w:rsidRPr="007711B4">
        <w:rPr>
          <w:b/>
          <w:bCs/>
          <w:sz w:val="20"/>
          <w:szCs w:val="20"/>
          <w:lang w:val="en-US"/>
        </w:rPr>
        <w:fldChar w:fldCharType="begin"/>
      </w:r>
      <w:r w:rsidRPr="00B83151">
        <w:rPr>
          <w:b/>
          <w:bCs/>
          <w:sz w:val="20"/>
          <w:szCs w:val="20"/>
        </w:rPr>
        <w:instrText xml:space="preserve"> SEQ Graphique_ \* ARABIC </w:instrText>
      </w:r>
      <w:r w:rsidRPr="007711B4">
        <w:rPr>
          <w:b/>
          <w:bCs/>
          <w:sz w:val="20"/>
          <w:szCs w:val="20"/>
          <w:lang w:val="en-US"/>
        </w:rPr>
        <w:fldChar w:fldCharType="separate"/>
      </w:r>
      <w:r w:rsidR="00460338">
        <w:rPr>
          <w:b/>
          <w:bCs/>
          <w:noProof/>
          <w:sz w:val="20"/>
          <w:szCs w:val="20"/>
        </w:rPr>
        <w:t>5</w:t>
      </w:r>
      <w:r w:rsidRPr="007711B4">
        <w:rPr>
          <w:b/>
          <w:bCs/>
          <w:sz w:val="20"/>
          <w:szCs w:val="20"/>
          <w:lang w:val="en-US"/>
        </w:rPr>
        <w:fldChar w:fldCharType="end"/>
      </w:r>
      <w:r w:rsidRPr="00B83151">
        <w:rPr>
          <w:b/>
          <w:bCs/>
          <w:sz w:val="20"/>
          <w:szCs w:val="20"/>
        </w:rPr>
        <w:t xml:space="preserve"> : </w:t>
      </w:r>
      <w:r>
        <w:rPr>
          <w:b/>
          <w:bCs/>
          <w:sz w:val="20"/>
          <w:szCs w:val="20"/>
        </w:rPr>
        <w:t>Empilé en niveau de gris utilisant toute la largeur</w:t>
      </w:r>
      <w:r w:rsidRPr="00B83151">
        <w:rPr>
          <w:b/>
          <w:bCs/>
          <w:sz w:val="20"/>
          <w:szCs w:val="20"/>
        </w:rPr>
        <w:t xml:space="preserve"> </w:t>
      </w:r>
      <w:r>
        <w:rPr>
          <w:b/>
          <w:bCs/>
          <w:sz w:val="20"/>
          <w:szCs w:val="20"/>
        </w:rPr>
        <w:t>de la page</w:t>
      </w:r>
    </w:p>
    <w:p w14:paraId="04D4B677" w14:textId="77777777" w:rsidR="001B65DC" w:rsidRDefault="001B65DC" w:rsidP="001B65DC">
      <w:pPr>
        <w:keepNext/>
        <w:keepLines/>
        <w:jc w:val="center"/>
      </w:pPr>
      <w:r>
        <w:rPr>
          <w:noProof/>
        </w:rPr>
        <w:drawing>
          <wp:inline distT="0" distB="0" distL="0" distR="0" wp14:anchorId="5FCF7981" wp14:editId="357524E7">
            <wp:extent cx="4896485" cy="20554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7">
                      <a:extLst>
                        <a:ext uri="{28A0092B-C50C-407E-A947-70E740481C1C}">
                          <a14:useLocalDpi xmlns:a14="http://schemas.microsoft.com/office/drawing/2010/main" val="0"/>
                        </a:ext>
                      </a:extLst>
                    </a:blip>
                    <a:stretch>
                      <a:fillRect/>
                    </a:stretch>
                  </pic:blipFill>
                  <pic:spPr>
                    <a:xfrm>
                      <a:off x="0" y="0"/>
                      <a:ext cx="4896485" cy="2055495"/>
                    </a:xfrm>
                    <a:prstGeom prst="rect">
                      <a:avLst/>
                    </a:prstGeom>
                  </pic:spPr>
                </pic:pic>
              </a:graphicData>
            </a:graphic>
          </wp:inline>
        </w:drawing>
      </w:r>
    </w:p>
    <w:p w14:paraId="6F68B17E" w14:textId="77777777" w:rsidR="001B65DC" w:rsidRDefault="001B65DC" w:rsidP="001B65DC">
      <w:pPr>
        <w:keepNext/>
        <w:keepLines/>
        <w:jc w:val="center"/>
      </w:pPr>
      <w:r w:rsidRPr="004F7757">
        <w:t>Source</w:t>
      </w:r>
      <w:r>
        <w:t xml:space="preserve"> </w:t>
      </w:r>
      <w:r w:rsidRPr="004F7757">
        <w:t xml:space="preserve">: </w:t>
      </w:r>
      <w:r>
        <w:t>Lanha</w:t>
      </w:r>
      <w:r w:rsidRPr="004F7757">
        <w:t xml:space="preserve"> </w:t>
      </w:r>
      <w:r>
        <w:t xml:space="preserve">M. </w:t>
      </w:r>
      <w:r w:rsidRPr="004F7757">
        <w:t>(20</w:t>
      </w:r>
      <w:r>
        <w:t>22</w:t>
      </w:r>
      <w:r w:rsidRPr="004F7757">
        <w:t>, p.</w:t>
      </w:r>
      <w:r>
        <w:t>66</w:t>
      </w:r>
      <w:r w:rsidRPr="004F7757">
        <w:t>)</w:t>
      </w:r>
    </w:p>
    <w:p w14:paraId="35D015EB" w14:textId="77777777" w:rsidR="001B65DC" w:rsidRDefault="001B65DC" w:rsidP="001B65DC"/>
    <w:p w14:paraId="7DD794E6" w14:textId="16F34646" w:rsidR="005322B6" w:rsidRPr="00882374" w:rsidRDefault="005322B6" w:rsidP="001E4DF8">
      <w:pPr>
        <w:keepNext/>
        <w:keepLines/>
        <w:jc w:val="center"/>
        <w:rPr>
          <w:b/>
          <w:bCs/>
          <w:sz w:val="20"/>
          <w:szCs w:val="20"/>
          <w:lang w:val="en-US"/>
        </w:rPr>
      </w:pPr>
      <w:r w:rsidRPr="00882374">
        <w:rPr>
          <w:b/>
          <w:bCs/>
          <w:sz w:val="20"/>
          <w:szCs w:val="20"/>
          <w:lang w:val="en-US"/>
        </w:rPr>
        <w:t xml:space="preserve">Graphique  </w:t>
      </w:r>
      <w:r w:rsidRPr="00882374">
        <w:rPr>
          <w:b/>
          <w:bCs/>
          <w:sz w:val="20"/>
          <w:szCs w:val="20"/>
          <w:lang w:val="en-US"/>
        </w:rPr>
        <w:fldChar w:fldCharType="begin"/>
      </w:r>
      <w:r w:rsidRPr="00882374">
        <w:rPr>
          <w:b/>
          <w:bCs/>
          <w:sz w:val="20"/>
          <w:szCs w:val="20"/>
          <w:lang w:val="en-US"/>
        </w:rPr>
        <w:instrText xml:space="preserve"> SEQ Graphique_ \* ARABIC </w:instrText>
      </w:r>
      <w:r w:rsidRPr="00882374">
        <w:rPr>
          <w:b/>
          <w:bCs/>
          <w:sz w:val="20"/>
          <w:szCs w:val="20"/>
          <w:lang w:val="en-US"/>
        </w:rPr>
        <w:fldChar w:fldCharType="separate"/>
      </w:r>
      <w:r w:rsidR="00460338">
        <w:rPr>
          <w:b/>
          <w:bCs/>
          <w:noProof/>
          <w:sz w:val="20"/>
          <w:szCs w:val="20"/>
          <w:lang w:val="en-US"/>
        </w:rPr>
        <w:t>6</w:t>
      </w:r>
      <w:r w:rsidRPr="00882374">
        <w:rPr>
          <w:b/>
          <w:bCs/>
          <w:noProof/>
          <w:sz w:val="20"/>
          <w:szCs w:val="20"/>
          <w:lang w:val="en-US"/>
        </w:rPr>
        <w:fldChar w:fldCharType="end"/>
      </w:r>
      <w:r w:rsidRPr="00882374">
        <w:rPr>
          <w:b/>
          <w:bCs/>
          <w:sz w:val="20"/>
          <w:szCs w:val="20"/>
          <w:lang w:val="en-US"/>
        </w:rPr>
        <w:t xml:space="preserve"> – Distribution of received remittances by region</w:t>
      </w:r>
    </w:p>
    <w:p w14:paraId="5278311E" w14:textId="77777777" w:rsidR="005322B6" w:rsidRPr="00F33014" w:rsidRDefault="005322B6" w:rsidP="001E4DF8">
      <w:pPr>
        <w:keepNext/>
        <w:keepLines/>
        <w:jc w:val="center"/>
        <w:rPr>
          <w:highlight w:val="yellow"/>
        </w:rPr>
      </w:pPr>
      <w:r w:rsidRPr="00F33014">
        <w:rPr>
          <w:noProof/>
          <w:lang w:eastAsia="fr-FR"/>
        </w:rPr>
        <w:drawing>
          <wp:inline distT="0" distB="0" distL="0" distR="0" wp14:anchorId="0F0BD598" wp14:editId="010641F3">
            <wp:extent cx="4667693" cy="3498111"/>
            <wp:effectExtent l="0" t="0" r="0" b="7620"/>
            <wp:docPr id="7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8012596" w14:textId="77777777" w:rsidR="005322B6" w:rsidRDefault="005322B6" w:rsidP="001E4DF8">
      <w:pPr>
        <w:keepNext/>
        <w:keepLines/>
        <w:jc w:val="center"/>
      </w:pPr>
      <w:r w:rsidRPr="004F7757">
        <w:t>Source</w:t>
      </w:r>
      <w:r>
        <w:t xml:space="preserve"> </w:t>
      </w:r>
      <w:r w:rsidRPr="004F7757">
        <w:t>: Bambio Yiriyibin (2014, p.130)</w:t>
      </w:r>
    </w:p>
    <w:p w14:paraId="30B6D57A" w14:textId="6E8420F4" w:rsidR="00645C3E" w:rsidRDefault="00645C3E">
      <w:pPr>
        <w:spacing w:before="0" w:after="160" w:line="259" w:lineRule="auto"/>
        <w:jc w:val="left"/>
        <w:rPr>
          <w:b/>
          <w:bCs/>
        </w:rPr>
      </w:pPr>
    </w:p>
    <w:p w14:paraId="62F8115D" w14:textId="77777777" w:rsidR="0083138D" w:rsidRDefault="0083138D">
      <w:pPr>
        <w:spacing w:before="0" w:after="160" w:line="259" w:lineRule="auto"/>
        <w:jc w:val="left"/>
        <w:rPr>
          <w:b/>
          <w:bCs/>
        </w:rPr>
      </w:pPr>
      <w:r>
        <w:rPr>
          <w:b/>
          <w:bCs/>
        </w:rPr>
        <w:br w:type="page"/>
      </w:r>
    </w:p>
    <w:p w14:paraId="7386782E" w14:textId="71B90B6C" w:rsidR="00E3657A" w:rsidRDefault="00E3657A" w:rsidP="00E3657A">
      <w:pPr>
        <w:rPr>
          <w:b/>
          <w:bCs/>
        </w:rPr>
      </w:pPr>
      <w:r>
        <w:rPr>
          <w:b/>
          <w:bCs/>
        </w:rPr>
        <w:lastRenderedPageBreak/>
        <w:t>4</w:t>
      </w:r>
      <w:r w:rsidRPr="00E3657A">
        <w:rPr>
          <w:b/>
          <w:bCs/>
        </w:rPr>
        <w:t>.</w:t>
      </w:r>
      <w:r>
        <w:rPr>
          <w:b/>
          <w:bCs/>
        </w:rPr>
        <w:t>2</w:t>
      </w:r>
      <w:r w:rsidRPr="00E3657A">
        <w:rPr>
          <w:b/>
          <w:bCs/>
        </w:rPr>
        <w:t>. Sous-titre</w:t>
      </w:r>
    </w:p>
    <w:p w14:paraId="73244BB1" w14:textId="77777777" w:rsidR="0005259A" w:rsidRDefault="0005259A" w:rsidP="0005259A">
      <w:r>
        <w:t>………………………….</w:t>
      </w:r>
    </w:p>
    <w:p w14:paraId="08BD84B6" w14:textId="5BBE9A51" w:rsidR="00E3657A" w:rsidRPr="00E3657A" w:rsidRDefault="00E3657A" w:rsidP="00E3657A">
      <w:pPr>
        <w:rPr>
          <w:b/>
          <w:bCs/>
          <w:sz w:val="20"/>
          <w:szCs w:val="20"/>
        </w:rPr>
      </w:pPr>
      <w:r>
        <w:rPr>
          <w:b/>
          <w:bCs/>
          <w:sz w:val="20"/>
          <w:szCs w:val="20"/>
        </w:rPr>
        <w:t>4</w:t>
      </w:r>
      <w:r w:rsidRPr="00E3657A">
        <w:rPr>
          <w:b/>
          <w:bCs/>
          <w:sz w:val="20"/>
          <w:szCs w:val="20"/>
        </w:rPr>
        <w:t>.</w:t>
      </w:r>
      <w:r>
        <w:rPr>
          <w:b/>
          <w:bCs/>
          <w:sz w:val="20"/>
          <w:szCs w:val="20"/>
        </w:rPr>
        <w:t>2</w:t>
      </w:r>
      <w:r w:rsidRPr="00E3657A">
        <w:rPr>
          <w:b/>
          <w:bCs/>
          <w:sz w:val="20"/>
          <w:szCs w:val="20"/>
        </w:rPr>
        <w:t>.1. Sous-sous-titre</w:t>
      </w:r>
    </w:p>
    <w:p w14:paraId="01D01194" w14:textId="414C1F8E" w:rsidR="0005259A" w:rsidRDefault="0005259A" w:rsidP="0005259A">
      <w:r>
        <w:t>………………………….</w:t>
      </w:r>
    </w:p>
    <w:p w14:paraId="142CEFCC" w14:textId="29641085" w:rsidR="005B6FA7" w:rsidRPr="005B6FA7" w:rsidRDefault="00BB0608" w:rsidP="005B6FA7">
      <w:r>
        <w:t xml:space="preserve">En ce qui concerne la </w:t>
      </w:r>
      <w:r w:rsidR="007E2424">
        <w:t xml:space="preserve">représentation de la </w:t>
      </w:r>
      <w:r>
        <w:t>s</w:t>
      </w:r>
      <w:r w:rsidRPr="00BB0608">
        <w:t xml:space="preserve">ignificativité </w:t>
      </w:r>
      <w:r w:rsidR="007E2424">
        <w:t xml:space="preserve">par le </w:t>
      </w:r>
      <w:r w:rsidRPr="00BB0608">
        <w:t>nombre d’étoiles</w:t>
      </w:r>
      <w:r>
        <w:t>, l</w:t>
      </w:r>
      <w:r w:rsidR="005B6FA7" w:rsidRPr="005B6FA7">
        <w:t xml:space="preserve">a RETA retient le système où le nombre </w:t>
      </w:r>
      <w:r w:rsidR="006F6214">
        <w:t>d’</w:t>
      </w:r>
      <w:r w:rsidR="005B6FA7" w:rsidRPr="005B6FA7">
        <w:t>étoile</w:t>
      </w:r>
      <w:r w:rsidR="007E2424">
        <w:t>s</w:t>
      </w:r>
      <w:r w:rsidR="005B6FA7" w:rsidRPr="005B6FA7">
        <w:t xml:space="preserve"> est corrélé avec la robustesse du rejet de l’hypothèse nulle mesurée par</w:t>
      </w:r>
      <w:r w:rsidR="006F6214">
        <w:t xml:space="preserve"> la </w:t>
      </w:r>
      <w:r w:rsidR="006F6214" w:rsidRPr="006F6214">
        <w:rPr>
          <w:i/>
        </w:rPr>
        <w:t>p-value</w:t>
      </w:r>
      <w:r w:rsidR="005B6FA7" w:rsidRPr="005B6FA7">
        <w:t xml:space="preserve"> </w:t>
      </w:r>
      <m:oMath>
        <m:r>
          <m:rPr>
            <m:sty m:val="bi"/>
          </m:rPr>
          <w:rPr>
            <w:rFonts w:ascii="Cambria Math" w:hAnsi="Cambria Math"/>
          </w:rPr>
          <m:t>α</m:t>
        </m:r>
      </m:oMath>
      <w:r w:rsidR="007E2424">
        <w:rPr>
          <w:rFonts w:eastAsiaTheme="minorEastAsia"/>
        </w:rPr>
        <w:t xml:space="preserve">, qui </w:t>
      </w:r>
      <w:r w:rsidR="005B6FA7" w:rsidRPr="005B6FA7">
        <w:t>est la probabilité de rejet de l’hypothèse nulle</w:t>
      </w:r>
      <w:r w:rsidR="006F6214">
        <w:t xml:space="preserve"> à tort</w:t>
      </w:r>
      <w:r w:rsidR="007E2424">
        <w:t xml:space="preserve"> (risque de première espèce)</w:t>
      </w:r>
      <w:r w:rsidR="006F6214">
        <w:t>.</w:t>
      </w:r>
    </w:p>
    <w:p w14:paraId="3A24AC0E" w14:textId="7FAA29D9" w:rsidR="005B6FA7" w:rsidRPr="005B6FA7" w:rsidRDefault="005B6FA7" w:rsidP="005B6FA7">
      <w:r w:rsidRPr="005B6FA7">
        <w:t xml:space="preserve">*** </w:t>
      </w:r>
      <w:r w:rsidRPr="005B6FA7">
        <w:tab/>
        <w:t xml:space="preserve">significatif au seuil de 1% ; </w:t>
      </w:r>
      <w:r w:rsidR="006F6214">
        <w:t>(très robuste)</w:t>
      </w:r>
    </w:p>
    <w:p w14:paraId="2BE95D52" w14:textId="206D2C8B" w:rsidR="005B6FA7" w:rsidRPr="005B6FA7" w:rsidRDefault="005B6FA7" w:rsidP="005B6FA7">
      <w:r w:rsidRPr="005B6FA7">
        <w:t xml:space="preserve">** </w:t>
      </w:r>
      <w:r w:rsidRPr="005B6FA7">
        <w:tab/>
        <w:t xml:space="preserve">significatif au seuil de 5% ; </w:t>
      </w:r>
      <w:r w:rsidR="006F6214">
        <w:t>(robuste)</w:t>
      </w:r>
    </w:p>
    <w:p w14:paraId="32ADCA2A" w14:textId="4E8C597B" w:rsidR="005B6FA7" w:rsidRPr="005B6FA7" w:rsidRDefault="005B6FA7" w:rsidP="005B6FA7">
      <w:r w:rsidRPr="005B6FA7">
        <w:t xml:space="preserve">* </w:t>
      </w:r>
      <w:r w:rsidRPr="005B6FA7">
        <w:tab/>
        <w:t>significatif au seuil de 10%</w:t>
      </w:r>
      <w:r w:rsidR="006F6214">
        <w:t> ; (peu robuste).</w:t>
      </w:r>
    </w:p>
    <w:p w14:paraId="2063567E" w14:textId="77777777" w:rsidR="005B6FA7" w:rsidRDefault="005B6FA7" w:rsidP="0005259A"/>
    <w:p w14:paraId="2908471A" w14:textId="5322668F" w:rsidR="00E3657A" w:rsidRPr="00E3657A" w:rsidRDefault="00E3657A" w:rsidP="00E3657A">
      <w:pPr>
        <w:rPr>
          <w:b/>
          <w:bCs/>
          <w:sz w:val="20"/>
          <w:szCs w:val="20"/>
        </w:rPr>
      </w:pPr>
      <w:r>
        <w:rPr>
          <w:b/>
          <w:bCs/>
          <w:sz w:val="20"/>
          <w:szCs w:val="20"/>
        </w:rPr>
        <w:t>4</w:t>
      </w:r>
      <w:r w:rsidRPr="00E3657A">
        <w:rPr>
          <w:b/>
          <w:bCs/>
          <w:sz w:val="20"/>
          <w:szCs w:val="20"/>
        </w:rPr>
        <w:t>.</w:t>
      </w:r>
      <w:r>
        <w:rPr>
          <w:b/>
          <w:bCs/>
          <w:sz w:val="20"/>
          <w:szCs w:val="20"/>
        </w:rPr>
        <w:t>2</w:t>
      </w:r>
      <w:r w:rsidRPr="00E3657A">
        <w:rPr>
          <w:b/>
          <w:bCs/>
          <w:sz w:val="20"/>
          <w:szCs w:val="20"/>
        </w:rPr>
        <w:t>.</w:t>
      </w:r>
      <w:r>
        <w:rPr>
          <w:b/>
          <w:bCs/>
          <w:sz w:val="20"/>
          <w:szCs w:val="20"/>
        </w:rPr>
        <w:t>2</w:t>
      </w:r>
      <w:r w:rsidRPr="00E3657A">
        <w:rPr>
          <w:b/>
          <w:bCs/>
          <w:sz w:val="20"/>
          <w:szCs w:val="20"/>
        </w:rPr>
        <w:t>. Sous-sous-titre</w:t>
      </w:r>
    </w:p>
    <w:p w14:paraId="069C722B" w14:textId="77777777" w:rsidR="0005259A" w:rsidRDefault="0005259A" w:rsidP="0005259A">
      <w:r>
        <w:t>………………………….</w:t>
      </w:r>
    </w:p>
    <w:p w14:paraId="3114139F" w14:textId="73FE94C2" w:rsidR="002C2235" w:rsidRDefault="00112044" w:rsidP="006653FC">
      <w:pPr>
        <w:spacing w:before="240" w:after="240"/>
        <w:rPr>
          <w:b/>
          <w:bCs/>
          <w:sz w:val="24"/>
          <w:szCs w:val="24"/>
        </w:rPr>
      </w:pPr>
      <w:r>
        <w:rPr>
          <w:b/>
          <w:bCs/>
          <w:sz w:val="24"/>
          <w:szCs w:val="24"/>
        </w:rPr>
        <w:t>5</w:t>
      </w:r>
      <w:r w:rsidR="002C2235" w:rsidRPr="002C2235">
        <w:rPr>
          <w:b/>
          <w:bCs/>
          <w:sz w:val="24"/>
          <w:szCs w:val="24"/>
        </w:rPr>
        <w:t>. Conclusion</w:t>
      </w:r>
    </w:p>
    <w:p w14:paraId="4022504C" w14:textId="2DB77FDC" w:rsidR="0005259A" w:rsidRDefault="00166476" w:rsidP="0005259A">
      <w:r>
        <w:t xml:space="preserve">La conclusion s’en tient à une synthèse des </w:t>
      </w:r>
      <w:r>
        <w:rPr>
          <w:i/>
        </w:rPr>
        <w:t>finding,</w:t>
      </w:r>
      <w:r>
        <w:t xml:space="preserve"> ce qui a </w:t>
      </w:r>
      <w:r w:rsidRPr="00166476">
        <w:rPr>
          <w:i/>
        </w:rPr>
        <w:t>été trouvé</w:t>
      </w:r>
      <w:r>
        <w:t xml:space="preserve"> lors de la recherche. </w:t>
      </w:r>
      <w:r w:rsidR="0005259A">
        <w:t>La conclusion peut indiquer des conséquences plausibles des résultats obtenus. Elle ne contient pas de "recommandations de politique économique"</w:t>
      </w:r>
      <w:r w:rsidR="00B323A1">
        <w:t>, ni d’implication de stratégie</w:t>
      </w:r>
      <w:r w:rsidR="0005259A">
        <w:t xml:space="preserve">. </w:t>
      </w:r>
      <w:r w:rsidR="00FF3376">
        <w:t>Plus modestement, l</w:t>
      </w:r>
      <w:r w:rsidR="003D7138">
        <w:t>es résultats suggèrent que si …. alors ….</w:t>
      </w:r>
      <w:r w:rsidR="00B323A1">
        <w:t>. Enoncer les politiques/stratégies économiques les plus appropriées selon les résultats de l’étude, si on se fixe tel ou tel objectifs…</w:t>
      </w:r>
      <w:r w:rsidR="001A1486">
        <w:t xml:space="preserve"> </w:t>
      </w:r>
      <w:r w:rsidR="001A1486" w:rsidRPr="00A73315">
        <w:rPr>
          <w:b/>
          <w:bCs/>
        </w:rPr>
        <w:t>Ces suggestions ne sont pas adressées aux gouvernants.</w:t>
      </w:r>
      <w:r w:rsidR="001A1486">
        <w:t xml:space="preserve"> </w:t>
      </w:r>
      <w:r w:rsidR="00A73315">
        <w:t xml:space="preserve">Un article dans une revue scientifique ne conseille pas un gouvernement. </w:t>
      </w:r>
    </w:p>
    <w:p w14:paraId="0847C7AA" w14:textId="77777777" w:rsidR="003C3E49" w:rsidRDefault="003C3E49" w:rsidP="0005259A"/>
    <w:p w14:paraId="5E5E63BE" w14:textId="165F58AD" w:rsidR="002C2235" w:rsidRDefault="00112044" w:rsidP="006653FC">
      <w:pPr>
        <w:spacing w:before="240" w:after="240"/>
        <w:rPr>
          <w:b/>
          <w:bCs/>
          <w:sz w:val="24"/>
          <w:szCs w:val="24"/>
        </w:rPr>
      </w:pPr>
      <w:r>
        <w:rPr>
          <w:b/>
          <w:bCs/>
          <w:sz w:val="24"/>
          <w:szCs w:val="24"/>
        </w:rPr>
        <w:t>6</w:t>
      </w:r>
      <w:r w:rsidR="002C2235" w:rsidRPr="002C2235">
        <w:rPr>
          <w:b/>
          <w:bCs/>
          <w:sz w:val="24"/>
          <w:szCs w:val="24"/>
        </w:rPr>
        <w:t>. Références bibliographiques</w:t>
      </w:r>
    </w:p>
    <w:p w14:paraId="50A9FA57" w14:textId="77777777" w:rsidR="00EA640A" w:rsidRDefault="00EA640A" w:rsidP="00EA640A">
      <w:r>
        <w:t>………………………….</w:t>
      </w:r>
    </w:p>
    <w:p w14:paraId="4D804CD5" w14:textId="77777777" w:rsidR="002776C8" w:rsidRDefault="002776C8" w:rsidP="002776C8">
      <w:pPr>
        <w:ind w:left="851" w:hanging="851"/>
      </w:pPr>
      <w:r>
        <w:t xml:space="preserve">Les références suivent le </w:t>
      </w:r>
      <w:hyperlink r:id="rId29" w:history="1">
        <w:r w:rsidRPr="00A21D8F">
          <w:rPr>
            <w:rStyle w:val="Lienhypertexte"/>
            <w:u w:val="none"/>
          </w:rPr>
          <w:t>style de référence de l'</w:t>
        </w:r>
        <w:r w:rsidRPr="00A21D8F">
          <w:rPr>
            <w:rStyle w:val="Lienhypertexte"/>
            <w:i/>
            <w:u w:val="none"/>
          </w:rPr>
          <w:t>American Psychological Association</w:t>
        </w:r>
      </w:hyperlink>
      <w:r w:rsidRPr="00A21D8F">
        <w:t xml:space="preserve"> (</w:t>
      </w:r>
      <w:hyperlink r:id="rId30" w:history="1">
        <w:r w:rsidRPr="000B0081">
          <w:rPr>
            <w:rStyle w:val="Lienhypertexte"/>
            <w:u w:val="none"/>
          </w:rPr>
          <w:t>APA</w:t>
        </w:r>
      </w:hyperlink>
      <w:r>
        <w:t>).</w:t>
      </w:r>
    </w:p>
    <w:p w14:paraId="739C0BE9" w14:textId="668446D0" w:rsidR="00166476" w:rsidRDefault="00166476" w:rsidP="00C66486">
      <w:pPr>
        <w:ind w:left="851" w:hanging="851"/>
      </w:pPr>
      <w:r>
        <w:t>Les références bibliographiques sont présentées en un bloc, sans séparation des référence</w:t>
      </w:r>
      <w:r w:rsidR="002776C8">
        <w:t>s</w:t>
      </w:r>
      <w:r>
        <w:t xml:space="preserve"> par type de support (Livre, Article, Chapitres, site web, etc.).</w:t>
      </w:r>
    </w:p>
    <w:p w14:paraId="1653E707" w14:textId="2D2B369A" w:rsidR="004E2819" w:rsidRDefault="003F2E41" w:rsidP="00C66486">
      <w:pPr>
        <w:ind w:left="851" w:hanging="851"/>
      </w:pPr>
      <w:r>
        <w:t>En général, les paragraphes dans la RETA n’ont pas de retrait.</w:t>
      </w:r>
      <w:r w:rsidR="00C66486">
        <w:t xml:space="preserve"> </w:t>
      </w:r>
      <w:r>
        <w:t>Mais l</w:t>
      </w:r>
      <w:r w:rsidR="00AE36FE" w:rsidRPr="00AE36FE">
        <w:t xml:space="preserve">es références </w:t>
      </w:r>
      <w:r w:rsidR="00C66486">
        <w:t xml:space="preserve">bibliographiques </w:t>
      </w:r>
      <w:r w:rsidR="00AE36FE">
        <w:t>sont</w:t>
      </w:r>
      <w:r w:rsidR="00AE36FE" w:rsidRPr="00AE36FE">
        <w:t xml:space="preserve"> présentées avec un retrait positif </w:t>
      </w:r>
      <w:r w:rsidR="00C66486">
        <w:t xml:space="preserve">de 1,5 </w:t>
      </w:r>
      <w:r w:rsidR="00AE36FE" w:rsidRPr="00AE36FE">
        <w:t xml:space="preserve">pour la deuxième ligne et </w:t>
      </w:r>
      <w:r w:rsidR="00C66486">
        <w:t>l</w:t>
      </w:r>
      <w:r w:rsidR="00AE36FE" w:rsidRPr="00AE36FE">
        <w:t xml:space="preserve">es suivantes afin </w:t>
      </w:r>
      <w:r w:rsidR="00FF2A5C">
        <w:t>de</w:t>
      </w:r>
      <w:r w:rsidR="00AE36FE" w:rsidRPr="00AE36FE">
        <w:t xml:space="preserve"> faciliter le repérage des noms des auteurs.</w:t>
      </w:r>
    </w:p>
    <w:p w14:paraId="73A27DF2" w14:textId="77777777" w:rsidR="009E6A85" w:rsidRDefault="009E6A85" w:rsidP="009E6A85">
      <w:pPr>
        <w:pStyle w:val="Sansinterligne"/>
        <w:ind w:left="851" w:hanging="851"/>
      </w:pPr>
      <w:r w:rsidRPr="009E6A85">
        <w:t xml:space="preserve">Toutes les références citées dans le texte doivent figurer dans la bibliographie et vice-versa. </w:t>
      </w:r>
    </w:p>
    <w:p w14:paraId="0B7F010C" w14:textId="1DE84B6E" w:rsidR="009E6A85" w:rsidRPr="009E6A85" w:rsidRDefault="009E6A85" w:rsidP="009E6A85">
      <w:pPr>
        <w:pStyle w:val="Sansinterligne"/>
      </w:pPr>
      <w:r w:rsidRPr="009E6A85">
        <w:t>Les références bibliographiques devront être présentées de la façon suivante :</w:t>
      </w:r>
    </w:p>
    <w:p w14:paraId="56D08590" w14:textId="77777777" w:rsidR="00114E00" w:rsidRDefault="00114E00" w:rsidP="009E6A85">
      <w:pPr>
        <w:pStyle w:val="Sansinterligne"/>
      </w:pPr>
    </w:p>
    <w:p w14:paraId="2257E933" w14:textId="72474663" w:rsidR="009E6A85" w:rsidRPr="009E6A85" w:rsidRDefault="009E6A85" w:rsidP="00A77777">
      <w:pPr>
        <w:pStyle w:val="Sansinterligne"/>
        <w:numPr>
          <w:ilvl w:val="0"/>
          <w:numId w:val="2"/>
        </w:numPr>
      </w:pPr>
      <w:r w:rsidRPr="009E6A85">
        <w:t>Dans le manuscrit, indiquer le mon suivi de l’année de publication. Exemple : Malinvaud (1991).</w:t>
      </w:r>
    </w:p>
    <w:p w14:paraId="6ABAE25D" w14:textId="77777777" w:rsidR="00114E00" w:rsidRDefault="00114E00" w:rsidP="009E6A85">
      <w:pPr>
        <w:pStyle w:val="Sansinterligne"/>
      </w:pPr>
    </w:p>
    <w:p w14:paraId="219A1A14" w14:textId="33642C7E" w:rsidR="009E6A85" w:rsidRDefault="009E6A85" w:rsidP="00A77777">
      <w:pPr>
        <w:pStyle w:val="Sansinterligne"/>
        <w:numPr>
          <w:ilvl w:val="0"/>
          <w:numId w:val="2"/>
        </w:numPr>
      </w:pPr>
      <w:r w:rsidRPr="009E6A85">
        <w:t>Dans la section réservée aux références bibliographiques les auteurs doivent être listés par ordre alphabétique :</w:t>
      </w:r>
    </w:p>
    <w:p w14:paraId="21D61E85" w14:textId="77777777" w:rsidR="00114E00" w:rsidRPr="00114E00" w:rsidRDefault="009E6A85" w:rsidP="00114E00">
      <w:pPr>
        <w:rPr>
          <w:b/>
          <w:bCs/>
        </w:rPr>
      </w:pPr>
      <w:r w:rsidRPr="00114E00">
        <w:rPr>
          <w:b/>
          <w:bCs/>
        </w:rPr>
        <w:t xml:space="preserve">Pour les monographies (livres, rapports, etc…) : </w:t>
      </w:r>
    </w:p>
    <w:p w14:paraId="2FE72EDC" w14:textId="4F711E6B" w:rsidR="009E6A85" w:rsidRDefault="009E6A85" w:rsidP="00114E00">
      <w:pPr>
        <w:ind w:left="851" w:hanging="851"/>
      </w:pPr>
      <w:r w:rsidRPr="009E6A85">
        <w:t>Malinvaud, E., (1991)</w:t>
      </w:r>
      <w:r w:rsidR="00A77777">
        <w:t>.</w:t>
      </w:r>
      <w:r w:rsidRPr="009E6A85">
        <w:t xml:space="preserve"> </w:t>
      </w:r>
      <w:r w:rsidRPr="009E6A85">
        <w:rPr>
          <w:i/>
        </w:rPr>
        <w:t>Voies de la recherche macroéconomique</w:t>
      </w:r>
      <w:r w:rsidR="00A77777">
        <w:t>.</w:t>
      </w:r>
      <w:r w:rsidRPr="009E6A85">
        <w:t xml:space="preserve"> Ed. Odile Jacob, Paris, 507p. </w:t>
      </w:r>
    </w:p>
    <w:p w14:paraId="427E020B" w14:textId="77777777" w:rsidR="00114E00" w:rsidRPr="00114E00" w:rsidRDefault="009E6A85" w:rsidP="00114E00">
      <w:pPr>
        <w:rPr>
          <w:b/>
          <w:bCs/>
        </w:rPr>
      </w:pPr>
      <w:r w:rsidRPr="00114E00">
        <w:rPr>
          <w:b/>
          <w:bCs/>
        </w:rPr>
        <w:t xml:space="preserve">Pour les articles publiés dans des revues ou périodiques : </w:t>
      </w:r>
    </w:p>
    <w:p w14:paraId="52FD6D3C" w14:textId="05E8BD3D" w:rsidR="009E6A85" w:rsidRPr="00114E00" w:rsidRDefault="009E6A85" w:rsidP="00114E00">
      <w:pPr>
        <w:ind w:left="851" w:hanging="851"/>
        <w:rPr>
          <w:lang w:val="en-US"/>
        </w:rPr>
      </w:pPr>
      <w:r w:rsidRPr="00114E00">
        <w:rPr>
          <w:lang w:val="en-US"/>
        </w:rPr>
        <w:t>Stiglitz, J., Weiss</w:t>
      </w:r>
      <w:r w:rsidR="00114E00">
        <w:rPr>
          <w:lang w:val="en-US"/>
        </w:rPr>
        <w:t>,</w:t>
      </w:r>
      <w:r w:rsidRPr="00114E00">
        <w:rPr>
          <w:lang w:val="en-US"/>
        </w:rPr>
        <w:t xml:space="preserve"> A. (1981)</w:t>
      </w:r>
      <w:r w:rsidR="00114E00">
        <w:rPr>
          <w:lang w:val="en-US"/>
        </w:rPr>
        <w:t>.</w:t>
      </w:r>
      <w:r w:rsidRPr="00114E00">
        <w:rPr>
          <w:lang w:val="en-US"/>
        </w:rPr>
        <w:t xml:space="preserve"> Credit Rationing in Markets with Imperfect Information</w:t>
      </w:r>
      <w:r w:rsidR="008F7514">
        <w:rPr>
          <w:lang w:val="en-US"/>
        </w:rPr>
        <w:t>.</w:t>
      </w:r>
      <w:r w:rsidRPr="00114E00">
        <w:rPr>
          <w:lang w:val="en-US"/>
        </w:rPr>
        <w:t xml:space="preserve"> </w:t>
      </w:r>
      <w:r w:rsidRPr="00114E00">
        <w:rPr>
          <w:i/>
          <w:lang w:val="en-US"/>
        </w:rPr>
        <w:t>American Economic Review</w:t>
      </w:r>
      <w:r w:rsidR="00114E00">
        <w:rPr>
          <w:i/>
          <w:lang w:val="en-US"/>
        </w:rPr>
        <w:t>,</w:t>
      </w:r>
      <w:r w:rsidRPr="00114E00">
        <w:rPr>
          <w:lang w:val="en-US"/>
        </w:rPr>
        <w:t xml:space="preserve"> 71(3), 393-410.</w:t>
      </w:r>
    </w:p>
    <w:p w14:paraId="27BCFBFD" w14:textId="46031680" w:rsidR="008F7514" w:rsidRPr="00114E00" w:rsidRDefault="008F7514" w:rsidP="008F7514">
      <w:pPr>
        <w:rPr>
          <w:b/>
          <w:bCs/>
        </w:rPr>
      </w:pPr>
      <w:r w:rsidRPr="00114E00">
        <w:rPr>
          <w:b/>
          <w:bCs/>
        </w:rPr>
        <w:t xml:space="preserve">Pour les articles publiés </w:t>
      </w:r>
      <w:r>
        <w:rPr>
          <w:b/>
          <w:bCs/>
        </w:rPr>
        <w:t xml:space="preserve">sur des sites internet </w:t>
      </w:r>
      <w:r w:rsidRPr="00114E00">
        <w:rPr>
          <w:b/>
          <w:bCs/>
        </w:rPr>
        <w:t xml:space="preserve">: </w:t>
      </w:r>
    </w:p>
    <w:p w14:paraId="45360ABA" w14:textId="68BB3648" w:rsidR="00F22CFB" w:rsidRPr="0024097E" w:rsidRDefault="008F7514" w:rsidP="0024097E">
      <w:pPr>
        <w:ind w:left="851" w:hanging="851"/>
      </w:pPr>
      <w:r w:rsidRPr="0024097E">
        <w:t>Lanha M. (202</w:t>
      </w:r>
      <w:r w:rsidR="001E1182">
        <w:t>0</w:t>
      </w:r>
      <w:r w:rsidRPr="0024097E">
        <w:t xml:space="preserve">). Comment chercher et trouver sur le site de la RETA. </w:t>
      </w:r>
      <w:r w:rsidR="0024097E" w:rsidRPr="0024097E">
        <w:t>Site de la Revue d’Economie Théorique et Appliquée.</w:t>
      </w:r>
      <w:r w:rsidRPr="0024097E">
        <w:t xml:space="preserve"> </w:t>
      </w:r>
      <w:r w:rsidR="0024097E" w:rsidRPr="0024097E">
        <w:t xml:space="preserve"> </w:t>
      </w:r>
      <w:r w:rsidRPr="0024097E">
        <w:t xml:space="preserve">Consulté le </w:t>
      </w:r>
      <w:r w:rsidR="0024097E" w:rsidRPr="0024097E">
        <w:t>18 mai 202</w:t>
      </w:r>
      <w:r w:rsidR="001E1182">
        <w:t>2</w:t>
      </w:r>
      <w:r w:rsidR="0024097E" w:rsidRPr="0024097E">
        <w:t xml:space="preserve"> sur </w:t>
      </w:r>
      <w:hyperlink r:id="rId31" w:history="1">
        <w:r w:rsidR="00AF5C44" w:rsidRPr="00AF5C44">
          <w:rPr>
            <w:rStyle w:val="Lienhypertexte"/>
            <w:u w:val="none"/>
          </w:rPr>
          <w:t>https://www.retanet.org/ExtraPapers/RetaSearch.pdf</w:t>
        </w:r>
      </w:hyperlink>
      <w:r w:rsidR="00AF5C44">
        <w:t xml:space="preserve"> </w:t>
      </w:r>
    </w:p>
    <w:p w14:paraId="48C630B8" w14:textId="77777777" w:rsidR="00441AF4" w:rsidRDefault="00441AF4" w:rsidP="00441AF4">
      <w:pPr>
        <w:ind w:left="851" w:hanging="851"/>
        <w:rPr>
          <w:lang w:val="en-US"/>
        </w:rPr>
      </w:pPr>
    </w:p>
    <w:p w14:paraId="254F9BC3" w14:textId="2FA65620" w:rsidR="00A22F07" w:rsidRDefault="00441AF4" w:rsidP="00441AF4">
      <w:pPr>
        <w:ind w:left="851" w:hanging="851"/>
      </w:pPr>
      <w:r w:rsidRPr="00441AF4">
        <w:t>N.B. : Il est conseillé d’enlever le soulignement des adresses inte</w:t>
      </w:r>
      <w:r w:rsidR="007C5403">
        <w:t>r</w:t>
      </w:r>
      <w:r w:rsidRPr="00441AF4">
        <w:t xml:space="preserve">net. On peut </w:t>
      </w:r>
      <w:r w:rsidR="007C5403">
        <w:t xml:space="preserve">toutefois, </w:t>
      </w:r>
      <w:r w:rsidRPr="00441AF4">
        <w:t xml:space="preserve">conserver </w:t>
      </w:r>
      <w:r w:rsidR="00CE6DAF">
        <w:t>la</w:t>
      </w:r>
      <w:r w:rsidR="007C5403">
        <w:t xml:space="preserve"> </w:t>
      </w:r>
      <w:r w:rsidRPr="007C5403">
        <w:rPr>
          <w:color w:val="0000CC"/>
        </w:rPr>
        <w:t>coloratio</w:t>
      </w:r>
      <w:r w:rsidR="007C5403">
        <w:rPr>
          <w:color w:val="0000CC"/>
        </w:rPr>
        <w:t>n caractéristiqu</w:t>
      </w:r>
      <w:r w:rsidR="00CE6DAF">
        <w:rPr>
          <w:color w:val="0000CC"/>
        </w:rPr>
        <w:t>e des liens hypertext</w:t>
      </w:r>
      <w:r w:rsidR="007C5403">
        <w:rPr>
          <w:color w:val="0000CC"/>
        </w:rPr>
        <w:t>e</w:t>
      </w:r>
      <w:r w:rsidR="00CE6DAF">
        <w:rPr>
          <w:color w:val="0000CC"/>
        </w:rPr>
        <w:t>s</w:t>
      </w:r>
      <w:r w:rsidRPr="00441AF4">
        <w:t>.</w:t>
      </w:r>
    </w:p>
    <w:p w14:paraId="51084964" w14:textId="10AEF0C4" w:rsidR="0093146F" w:rsidRPr="0093146F" w:rsidRDefault="0093146F" w:rsidP="0093146F">
      <w:pPr>
        <w:spacing w:before="240"/>
        <w:rPr>
          <w:b/>
          <w:bCs/>
        </w:rPr>
      </w:pPr>
      <w:r w:rsidRPr="0093146F">
        <w:rPr>
          <w:b/>
          <w:bCs/>
        </w:rPr>
        <w:t xml:space="preserve">Il faut </w:t>
      </w:r>
      <w:r>
        <w:rPr>
          <w:b/>
          <w:bCs/>
        </w:rPr>
        <w:t>s</w:t>
      </w:r>
      <w:r w:rsidRPr="0093146F">
        <w:rPr>
          <w:b/>
          <w:bCs/>
        </w:rPr>
        <w:t xml:space="preserve">upprimer tous les d.o.i. </w:t>
      </w:r>
      <w:r w:rsidR="00670D62">
        <w:rPr>
          <w:b/>
          <w:bCs/>
        </w:rPr>
        <w:t xml:space="preserve">des articles ou supports </w:t>
      </w:r>
      <w:r w:rsidRPr="0093146F">
        <w:rPr>
          <w:b/>
          <w:bCs/>
        </w:rPr>
        <w:t>qui ne sont pas en accès libre</w:t>
      </w:r>
      <w:r>
        <w:rPr>
          <w:b/>
          <w:bCs/>
        </w:rPr>
        <w:t>.</w:t>
      </w:r>
    </w:p>
    <w:p w14:paraId="1B42CD83" w14:textId="11D2E683" w:rsidR="00FB3E7E" w:rsidRDefault="00FB3E7E">
      <w:pPr>
        <w:spacing w:before="0" w:after="160" w:line="259" w:lineRule="auto"/>
        <w:jc w:val="left"/>
      </w:pPr>
      <w:r>
        <w:br w:type="page"/>
      </w:r>
    </w:p>
    <w:p w14:paraId="3A0F9C57" w14:textId="39239216" w:rsidR="002C2235" w:rsidRDefault="00112044" w:rsidP="006653FC">
      <w:pPr>
        <w:spacing w:before="240" w:after="240"/>
        <w:rPr>
          <w:b/>
          <w:bCs/>
          <w:sz w:val="24"/>
          <w:szCs w:val="24"/>
        </w:rPr>
      </w:pPr>
      <w:r>
        <w:rPr>
          <w:b/>
          <w:bCs/>
          <w:sz w:val="24"/>
          <w:szCs w:val="24"/>
        </w:rPr>
        <w:lastRenderedPageBreak/>
        <w:t>7</w:t>
      </w:r>
      <w:r w:rsidR="002C2235" w:rsidRPr="002C2235">
        <w:rPr>
          <w:b/>
          <w:bCs/>
          <w:sz w:val="24"/>
          <w:szCs w:val="24"/>
        </w:rPr>
        <w:t>. Annexes</w:t>
      </w:r>
    </w:p>
    <w:p w14:paraId="024832CD" w14:textId="77777777" w:rsidR="00EA640A" w:rsidRDefault="00EA640A" w:rsidP="00EA640A">
      <w:r>
        <w:t>………………………….</w:t>
      </w:r>
    </w:p>
    <w:p w14:paraId="375B9ABF" w14:textId="321A14C3" w:rsidR="00F22CFB" w:rsidRPr="002C2235" w:rsidRDefault="005332A7" w:rsidP="005332A7">
      <w:r>
        <w:t>Les annexes doivent être numérotées et présentées après les références bibliographiques.</w:t>
      </w:r>
      <w:r w:rsidR="00BD282D">
        <w:t xml:space="preserve"> Tou</w:t>
      </w:r>
      <w:r w:rsidR="009D2515">
        <w:t>te</w:t>
      </w:r>
      <w:r w:rsidR="00BD282D">
        <w:t>s le annexes doivent être invoqué</w:t>
      </w:r>
      <w:r w:rsidR="009D2515">
        <w:t>e</w:t>
      </w:r>
      <w:r w:rsidR="00BD282D">
        <w:t>s dans le corps de l’article, comme les entrées des références bibliographique doivent être citées dans le corps de texte.</w:t>
      </w:r>
    </w:p>
    <w:p w14:paraId="511977BC" w14:textId="13DEEBDB" w:rsidR="0057166E" w:rsidRDefault="0057166E" w:rsidP="0057166E">
      <w:pPr>
        <w:rPr>
          <w:b/>
          <w:bCs/>
        </w:rPr>
      </w:pPr>
      <w:bookmarkStart w:id="4" w:name="MiseEnPage"/>
      <w:bookmarkEnd w:id="4"/>
      <w:r w:rsidRPr="00F22CFB">
        <w:rPr>
          <w:b/>
          <w:bCs/>
        </w:rPr>
        <w:t>7.</w:t>
      </w:r>
      <w:r w:rsidR="008B5342">
        <w:rPr>
          <w:b/>
          <w:bCs/>
        </w:rPr>
        <w:t>1</w:t>
      </w:r>
      <w:r w:rsidRPr="00F22CFB">
        <w:rPr>
          <w:b/>
          <w:bCs/>
        </w:rPr>
        <w:t xml:space="preserve">. Annexe </w:t>
      </w:r>
      <w:r w:rsidR="008B5342">
        <w:rPr>
          <w:b/>
          <w:bCs/>
        </w:rPr>
        <w:t>1</w:t>
      </w:r>
      <w:r w:rsidRPr="00F22CFB">
        <w:rPr>
          <w:b/>
          <w:bCs/>
        </w:rPr>
        <w:t xml:space="preserve"> : Titre de l’annexe</w:t>
      </w:r>
      <w:r>
        <w:rPr>
          <w:b/>
          <w:bCs/>
        </w:rPr>
        <w:t xml:space="preserve"> </w:t>
      </w:r>
      <w:r w:rsidRPr="005C45D4">
        <w:rPr>
          <w:b/>
        </w:rPr>
        <w:t>[Mise en page</w:t>
      </w:r>
      <w:r w:rsidR="005C45D4">
        <w:rPr>
          <w:b/>
        </w:rPr>
        <w:t xml:space="preserve"> de l’article RETA</w:t>
      </w:r>
      <w:r w:rsidRPr="0057166E">
        <w:rPr>
          <w:bCs/>
        </w:rPr>
        <w:t>]</w:t>
      </w:r>
    </w:p>
    <w:p w14:paraId="59133958" w14:textId="186048E1" w:rsidR="0057166E" w:rsidRDefault="0057166E" w:rsidP="0057166E">
      <w:r>
        <w:t>………………………….</w:t>
      </w:r>
    </w:p>
    <w:p w14:paraId="50944B24" w14:textId="5ECE5D5B" w:rsidR="003E7951" w:rsidRPr="007D6239" w:rsidRDefault="003E7951" w:rsidP="003E7951">
      <w:pPr>
        <w:rPr>
          <w:bCs/>
        </w:rPr>
      </w:pPr>
      <w:r w:rsidRPr="007D6239">
        <w:rPr>
          <w:bCs/>
        </w:rPr>
        <w:t xml:space="preserve">20 pages au maximum (Résumés – </w:t>
      </w:r>
      <w:r w:rsidR="007D6239" w:rsidRPr="007D6239">
        <w:rPr>
          <w:bCs/>
        </w:rPr>
        <w:t>Corps de l’</w:t>
      </w:r>
      <w:r w:rsidRPr="007D6239">
        <w:rPr>
          <w:bCs/>
        </w:rPr>
        <w:t>Article –Bibliographie– Annexes)</w:t>
      </w:r>
      <w:r w:rsidR="007D6239" w:rsidRPr="007D6239">
        <w:rPr>
          <w:bCs/>
        </w:rPr>
        <w:t>.</w:t>
      </w:r>
    </w:p>
    <w:p w14:paraId="40D899E2" w14:textId="77777777" w:rsidR="003E7951" w:rsidRDefault="003E7951" w:rsidP="0057166E"/>
    <w:p w14:paraId="3FAB3349" w14:textId="44150241" w:rsidR="00CC7D5E" w:rsidRPr="003F2D2E" w:rsidRDefault="003F2D2E" w:rsidP="0057166E">
      <w:pPr>
        <w:rPr>
          <w:b/>
          <w:bCs/>
          <w:sz w:val="20"/>
          <w:szCs w:val="20"/>
        </w:rPr>
      </w:pPr>
      <w:r w:rsidRPr="003F2D2E">
        <w:rPr>
          <w:b/>
          <w:bCs/>
          <w:sz w:val="20"/>
          <w:szCs w:val="20"/>
        </w:rPr>
        <w:t>1 - Papier</w:t>
      </w:r>
    </w:p>
    <w:p w14:paraId="0F54DCD3" w14:textId="3C1189A5" w:rsidR="0057166E" w:rsidRDefault="00480040" w:rsidP="0057166E">
      <w:pPr>
        <w:rPr>
          <w:noProof/>
          <w:lang w:eastAsia="fr-FR"/>
        </w:rPr>
      </w:pPr>
      <w:r>
        <w:rPr>
          <w:noProof/>
          <w:lang w:eastAsia="fr-FR"/>
        </w:rPr>
        <w:drawing>
          <wp:inline distT="0" distB="0" distL="0" distR="0" wp14:anchorId="3BFFA376" wp14:editId="7FF2E054">
            <wp:extent cx="3025226" cy="1323965"/>
            <wp:effectExtent l="0" t="0" r="381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32">
                      <a:extLst>
                        <a:ext uri="{28A0092B-C50C-407E-A947-70E740481C1C}">
                          <a14:useLocalDpi xmlns:a14="http://schemas.microsoft.com/office/drawing/2010/main" val="0"/>
                        </a:ext>
                      </a:extLst>
                    </a:blip>
                    <a:stretch>
                      <a:fillRect/>
                    </a:stretch>
                  </pic:blipFill>
                  <pic:spPr>
                    <a:xfrm>
                      <a:off x="0" y="0"/>
                      <a:ext cx="3040078" cy="1330465"/>
                    </a:xfrm>
                    <a:prstGeom prst="rect">
                      <a:avLst/>
                    </a:prstGeom>
                  </pic:spPr>
                </pic:pic>
              </a:graphicData>
            </a:graphic>
          </wp:inline>
        </w:drawing>
      </w:r>
    </w:p>
    <w:p w14:paraId="5C761A62" w14:textId="3FAB7C54" w:rsidR="00D7643C" w:rsidRPr="00B64745" w:rsidRDefault="00D7643C" w:rsidP="00D7643C">
      <w:pPr>
        <w:rPr>
          <w:bCs/>
        </w:rPr>
      </w:pPr>
      <w:r>
        <w:rPr>
          <w:bCs/>
        </w:rPr>
        <w:t>Format Papier</w:t>
      </w:r>
      <w:r w:rsidRPr="00B64745">
        <w:rPr>
          <w:bCs/>
        </w:rPr>
        <w:t xml:space="preserve"> : ISO B5 </w:t>
      </w:r>
      <w:r w:rsidRPr="00B64745">
        <w:t>: Largeur 17,6 cm et Longueur : 25 cm</w:t>
      </w:r>
    </w:p>
    <w:p w14:paraId="07DA4AD9" w14:textId="4BE9488E" w:rsidR="00D7643C" w:rsidRDefault="00900626" w:rsidP="0057166E">
      <w:pPr>
        <w:rPr>
          <w:noProof/>
          <w:lang w:eastAsia="fr-FR"/>
        </w:rPr>
      </w:pPr>
      <w:r w:rsidRPr="00900626">
        <w:rPr>
          <w:noProof/>
          <w:lang w:eastAsia="fr-FR"/>
        </w:rPr>
        <w:t xml:space="preserve">N.B. Si votre système ne dispose pas Format de papier ISO B5, vous pouvez créer une </w:t>
      </w:r>
      <w:r>
        <w:rPr>
          <w:noProof/>
          <w:lang w:eastAsia="fr-FR"/>
        </w:rPr>
        <w:t>« </w:t>
      </w:r>
      <w:r w:rsidRPr="00900626">
        <w:rPr>
          <w:noProof/>
          <w:lang w:eastAsia="fr-FR"/>
        </w:rPr>
        <w:t>Taille personnalisée</w:t>
      </w:r>
      <w:r>
        <w:rPr>
          <w:noProof/>
          <w:lang w:eastAsia="fr-FR"/>
        </w:rPr>
        <w:t> »</w:t>
      </w:r>
      <w:r w:rsidRPr="00900626">
        <w:rPr>
          <w:noProof/>
          <w:lang w:eastAsia="fr-FR"/>
        </w:rPr>
        <w:t xml:space="preserve"> comme suit : Largeur 17,6 cm et Longueur : 25 cm</w:t>
      </w:r>
    </w:p>
    <w:p w14:paraId="00FDD60F" w14:textId="71240D86" w:rsidR="00CC7D5E" w:rsidRPr="003F2D2E" w:rsidRDefault="003F2D2E" w:rsidP="00CE6DAF">
      <w:pPr>
        <w:spacing w:before="240"/>
        <w:rPr>
          <w:b/>
          <w:bCs/>
          <w:sz w:val="20"/>
          <w:szCs w:val="20"/>
        </w:rPr>
      </w:pPr>
      <w:r w:rsidRPr="003F2D2E">
        <w:rPr>
          <w:b/>
          <w:bCs/>
          <w:sz w:val="20"/>
          <w:szCs w:val="20"/>
        </w:rPr>
        <w:t>2 - Marges</w:t>
      </w:r>
    </w:p>
    <w:p w14:paraId="21BA543C" w14:textId="66C50E84" w:rsidR="00480040" w:rsidRDefault="00CC1D94" w:rsidP="0057166E">
      <w:r>
        <w:rPr>
          <w:noProof/>
        </w:rPr>
        <w:drawing>
          <wp:inline distT="0" distB="0" distL="0" distR="0" wp14:anchorId="5A3A0598" wp14:editId="6185BEB7">
            <wp:extent cx="3617969" cy="1184567"/>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33">
                      <a:extLst>
                        <a:ext uri="{28A0092B-C50C-407E-A947-70E740481C1C}">
                          <a14:useLocalDpi xmlns:a14="http://schemas.microsoft.com/office/drawing/2010/main" val="0"/>
                        </a:ext>
                      </a:extLst>
                    </a:blip>
                    <a:srcRect b="35265"/>
                    <a:stretch/>
                  </pic:blipFill>
                  <pic:spPr bwMode="auto">
                    <a:xfrm>
                      <a:off x="0" y="0"/>
                      <a:ext cx="3635407" cy="1190276"/>
                    </a:xfrm>
                    <a:prstGeom prst="rect">
                      <a:avLst/>
                    </a:prstGeom>
                    <a:ln>
                      <a:noFill/>
                    </a:ln>
                    <a:extLst>
                      <a:ext uri="{53640926-AAD7-44D8-BBD7-CCE9431645EC}">
                        <a14:shadowObscured xmlns:a14="http://schemas.microsoft.com/office/drawing/2010/main"/>
                      </a:ext>
                    </a:extLst>
                  </pic:spPr>
                </pic:pic>
              </a:graphicData>
            </a:graphic>
          </wp:inline>
        </w:drawing>
      </w:r>
    </w:p>
    <w:p w14:paraId="30CAD1CC" w14:textId="77777777" w:rsidR="00F96AEA" w:rsidRDefault="00F96AEA" w:rsidP="0057166E"/>
    <w:p w14:paraId="7D3783E6" w14:textId="3AC0FBA5" w:rsidR="00CC7D5E" w:rsidRPr="003F2D2E" w:rsidRDefault="003F2D2E" w:rsidP="003C3E49">
      <w:pPr>
        <w:keepNext/>
        <w:keepLines/>
        <w:spacing w:before="240"/>
        <w:rPr>
          <w:b/>
          <w:bCs/>
          <w:sz w:val="20"/>
          <w:szCs w:val="20"/>
        </w:rPr>
      </w:pPr>
      <w:r w:rsidRPr="003F2D2E">
        <w:rPr>
          <w:b/>
          <w:bCs/>
          <w:sz w:val="20"/>
          <w:szCs w:val="20"/>
        </w:rPr>
        <w:lastRenderedPageBreak/>
        <w:t>3 - Disposition</w:t>
      </w:r>
    </w:p>
    <w:p w14:paraId="45A84805" w14:textId="6CBBFA80" w:rsidR="0057166E" w:rsidRDefault="00480040" w:rsidP="003C3E49">
      <w:pPr>
        <w:keepNext/>
        <w:keepLines/>
      </w:pPr>
      <w:r>
        <w:rPr>
          <w:noProof/>
        </w:rPr>
        <w:drawing>
          <wp:inline distT="0" distB="0" distL="0" distR="0" wp14:anchorId="1C7AB031" wp14:editId="2858AB9A">
            <wp:extent cx="2962656" cy="1888853"/>
            <wp:effectExtent l="0" t="0" r="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34">
                      <a:extLst>
                        <a:ext uri="{28A0092B-C50C-407E-A947-70E740481C1C}">
                          <a14:useLocalDpi xmlns:a14="http://schemas.microsoft.com/office/drawing/2010/main" val="0"/>
                        </a:ext>
                      </a:extLst>
                    </a:blip>
                    <a:stretch>
                      <a:fillRect/>
                    </a:stretch>
                  </pic:blipFill>
                  <pic:spPr>
                    <a:xfrm>
                      <a:off x="0" y="0"/>
                      <a:ext cx="2975930" cy="1897316"/>
                    </a:xfrm>
                    <a:prstGeom prst="rect">
                      <a:avLst/>
                    </a:prstGeom>
                  </pic:spPr>
                </pic:pic>
              </a:graphicData>
            </a:graphic>
          </wp:inline>
        </w:drawing>
      </w:r>
    </w:p>
    <w:p w14:paraId="0285EC40" w14:textId="77777777" w:rsidR="00F96AEA" w:rsidRDefault="00F96AEA" w:rsidP="00F96AEA"/>
    <w:p w14:paraId="7EDB19A5" w14:textId="4219763F" w:rsidR="003B3F36" w:rsidRDefault="003B3F36" w:rsidP="003B3F36">
      <w:pPr>
        <w:keepNext/>
        <w:keepLines/>
        <w:spacing w:before="240"/>
        <w:rPr>
          <w:b/>
          <w:bCs/>
          <w:sz w:val="20"/>
          <w:szCs w:val="20"/>
        </w:rPr>
      </w:pPr>
      <w:r>
        <w:rPr>
          <w:b/>
          <w:bCs/>
          <w:sz w:val="20"/>
          <w:szCs w:val="20"/>
        </w:rPr>
        <w:t>4</w:t>
      </w:r>
      <w:r w:rsidRPr="003F2D2E">
        <w:rPr>
          <w:b/>
          <w:bCs/>
          <w:sz w:val="20"/>
          <w:szCs w:val="20"/>
        </w:rPr>
        <w:t xml:space="preserve"> </w:t>
      </w:r>
      <w:r>
        <w:rPr>
          <w:b/>
          <w:bCs/>
          <w:sz w:val="20"/>
          <w:szCs w:val="20"/>
        </w:rPr>
        <w:t>–</w:t>
      </w:r>
      <w:r w:rsidRPr="003F2D2E">
        <w:rPr>
          <w:b/>
          <w:bCs/>
          <w:sz w:val="20"/>
          <w:szCs w:val="20"/>
        </w:rPr>
        <w:t xml:space="preserve"> </w:t>
      </w:r>
      <w:r>
        <w:rPr>
          <w:b/>
          <w:bCs/>
          <w:sz w:val="20"/>
          <w:szCs w:val="20"/>
        </w:rPr>
        <w:t>Style « Normal »</w:t>
      </w:r>
    </w:p>
    <w:p w14:paraId="383CDE16" w14:textId="62C090A5" w:rsidR="003B3F36" w:rsidRDefault="00F96AEA" w:rsidP="003B3F36">
      <w:pPr>
        <w:keepNext/>
        <w:keepLines/>
        <w:spacing w:before="240"/>
        <w:rPr>
          <w:b/>
          <w:bCs/>
          <w:sz w:val="20"/>
          <w:szCs w:val="20"/>
        </w:rPr>
      </w:pPr>
      <w:r>
        <w:rPr>
          <w:b/>
          <w:bCs/>
          <w:noProof/>
          <w:sz w:val="20"/>
          <w:szCs w:val="20"/>
        </w:rPr>
        <w:drawing>
          <wp:inline distT="0" distB="0" distL="0" distR="0" wp14:anchorId="4F76DF59" wp14:editId="628D9DF8">
            <wp:extent cx="4896485" cy="26136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35">
                      <a:extLst>
                        <a:ext uri="{28A0092B-C50C-407E-A947-70E740481C1C}">
                          <a14:useLocalDpi xmlns:a14="http://schemas.microsoft.com/office/drawing/2010/main" val="0"/>
                        </a:ext>
                      </a:extLst>
                    </a:blip>
                    <a:stretch>
                      <a:fillRect/>
                    </a:stretch>
                  </pic:blipFill>
                  <pic:spPr>
                    <a:xfrm>
                      <a:off x="0" y="0"/>
                      <a:ext cx="4896485" cy="2613660"/>
                    </a:xfrm>
                    <a:prstGeom prst="rect">
                      <a:avLst/>
                    </a:prstGeom>
                  </pic:spPr>
                </pic:pic>
              </a:graphicData>
            </a:graphic>
          </wp:inline>
        </w:drawing>
      </w:r>
    </w:p>
    <w:p w14:paraId="130B3605" w14:textId="0A3BB1B5" w:rsidR="007D6239" w:rsidRDefault="003E7951" w:rsidP="003E7951">
      <w:r w:rsidRPr="00B700D4">
        <w:t xml:space="preserve">Police : Times New Roman </w:t>
      </w:r>
      <w:r w:rsidR="007D6239">
        <w:tab/>
        <w:t xml:space="preserve">Taille : </w:t>
      </w:r>
      <w:r w:rsidRPr="00B700D4">
        <w:t xml:space="preserve">11. </w:t>
      </w:r>
      <w:r w:rsidR="009C10C5">
        <w:tab/>
        <w:t>Alignement : Justifié</w:t>
      </w:r>
    </w:p>
    <w:p w14:paraId="2CDF24C7" w14:textId="6F617E6B" w:rsidR="003E7951" w:rsidRDefault="003E7951" w:rsidP="003E7951">
      <w:r w:rsidRPr="00B700D4">
        <w:t>Interligne Simple.</w:t>
      </w:r>
      <w:r w:rsidR="009C10C5">
        <w:tab/>
      </w:r>
    </w:p>
    <w:p w14:paraId="082D049F" w14:textId="1D21A2E1" w:rsidR="003E7951" w:rsidRPr="00B700D4" w:rsidRDefault="003E7951" w:rsidP="00F21B41">
      <w:pPr>
        <w:tabs>
          <w:tab w:val="left" w:pos="708"/>
          <w:tab w:val="left" w:pos="1416"/>
          <w:tab w:val="left" w:pos="2124"/>
          <w:tab w:val="left" w:pos="2832"/>
          <w:tab w:val="left" w:pos="3540"/>
          <w:tab w:val="left" w:pos="4248"/>
          <w:tab w:val="left" w:pos="6647"/>
        </w:tabs>
      </w:pPr>
      <w:r>
        <w:t xml:space="preserve">Interligne </w:t>
      </w:r>
      <w:r>
        <w:tab/>
        <w:t xml:space="preserve">Avant : 6 pt. </w:t>
      </w:r>
      <w:r>
        <w:tab/>
      </w:r>
      <w:r>
        <w:tab/>
        <w:t>Après : 6 pt</w:t>
      </w:r>
      <w:r w:rsidR="00F21B41">
        <w:tab/>
      </w:r>
    </w:p>
    <w:p w14:paraId="1079ED26" w14:textId="77777777" w:rsidR="00F96AEA" w:rsidRDefault="00F96AEA" w:rsidP="00F96AEA"/>
    <w:p w14:paraId="0EBFC17C" w14:textId="7DF26FAE" w:rsidR="003B3F36" w:rsidRDefault="003B3F36" w:rsidP="003B3F36">
      <w:pPr>
        <w:keepNext/>
        <w:keepLines/>
        <w:spacing w:before="240"/>
        <w:rPr>
          <w:b/>
          <w:bCs/>
          <w:sz w:val="20"/>
          <w:szCs w:val="20"/>
        </w:rPr>
      </w:pPr>
      <w:r>
        <w:rPr>
          <w:b/>
          <w:bCs/>
          <w:sz w:val="20"/>
          <w:szCs w:val="20"/>
        </w:rPr>
        <w:lastRenderedPageBreak/>
        <w:t>5 – Format paragraphe</w:t>
      </w:r>
    </w:p>
    <w:p w14:paraId="58B34EE2" w14:textId="3B89E8FA" w:rsidR="00F96AEA" w:rsidRDefault="00F96AEA" w:rsidP="00354580">
      <w:pPr>
        <w:keepNext/>
        <w:keepLines/>
        <w:spacing w:before="240"/>
        <w:jc w:val="center"/>
        <w:rPr>
          <w:b/>
          <w:bCs/>
          <w:sz w:val="20"/>
          <w:szCs w:val="20"/>
        </w:rPr>
      </w:pPr>
      <w:r>
        <w:rPr>
          <w:b/>
          <w:bCs/>
          <w:noProof/>
          <w:sz w:val="20"/>
          <w:szCs w:val="20"/>
        </w:rPr>
        <w:drawing>
          <wp:inline distT="0" distB="0" distL="0" distR="0" wp14:anchorId="34BB8434" wp14:editId="32266E18">
            <wp:extent cx="3773272" cy="2927003"/>
            <wp:effectExtent l="0" t="0" r="0" b="6985"/>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36">
                      <a:extLst>
                        <a:ext uri="{28A0092B-C50C-407E-A947-70E740481C1C}">
                          <a14:useLocalDpi xmlns:a14="http://schemas.microsoft.com/office/drawing/2010/main" val="0"/>
                        </a:ext>
                      </a:extLst>
                    </a:blip>
                    <a:stretch>
                      <a:fillRect/>
                    </a:stretch>
                  </pic:blipFill>
                  <pic:spPr>
                    <a:xfrm>
                      <a:off x="0" y="0"/>
                      <a:ext cx="3778735" cy="2931240"/>
                    </a:xfrm>
                    <a:prstGeom prst="rect">
                      <a:avLst/>
                    </a:prstGeom>
                  </pic:spPr>
                </pic:pic>
              </a:graphicData>
            </a:graphic>
          </wp:inline>
        </w:drawing>
      </w:r>
    </w:p>
    <w:p w14:paraId="1310B4C9" w14:textId="77777777" w:rsidR="00354580" w:rsidRPr="00B700D4" w:rsidRDefault="00354580" w:rsidP="00354580">
      <w:pPr>
        <w:pStyle w:val="Sansinterligne"/>
        <w:jc w:val="center"/>
        <w:rPr>
          <w:rFonts w:asciiTheme="minorHAnsi" w:hAnsiTheme="minorHAnsi"/>
          <w:spacing w:val="20"/>
        </w:rPr>
      </w:pPr>
    </w:p>
    <w:p w14:paraId="02F44AA8" w14:textId="77777777" w:rsidR="00354580" w:rsidRPr="00354580" w:rsidRDefault="00354580" w:rsidP="00354580">
      <w:pPr>
        <w:rPr>
          <w:b/>
          <w:bCs/>
        </w:rPr>
      </w:pPr>
      <w:r w:rsidRPr="00354580">
        <w:rPr>
          <w:b/>
          <w:bCs/>
        </w:rPr>
        <w:t>20 pages au maximum (Résumés – Article –Bibliographie– Annexes)</w:t>
      </w:r>
    </w:p>
    <w:p w14:paraId="37AE707C" w14:textId="77777777" w:rsidR="003B3F36" w:rsidRDefault="003B3F36" w:rsidP="00FB3E7E"/>
    <w:p w14:paraId="38E4FB08" w14:textId="356CB025" w:rsidR="008B5342" w:rsidRDefault="008B5342" w:rsidP="008B5342">
      <w:pPr>
        <w:rPr>
          <w:b/>
          <w:bCs/>
        </w:rPr>
      </w:pPr>
      <w:r w:rsidRPr="00F22CFB">
        <w:rPr>
          <w:b/>
          <w:bCs/>
        </w:rPr>
        <w:t>7.</w:t>
      </w:r>
      <w:r>
        <w:rPr>
          <w:b/>
          <w:bCs/>
        </w:rPr>
        <w:t>2</w:t>
      </w:r>
      <w:r w:rsidRPr="00F22CFB">
        <w:rPr>
          <w:b/>
          <w:bCs/>
        </w:rPr>
        <w:t xml:space="preserve">. Annexe </w:t>
      </w:r>
      <w:r>
        <w:rPr>
          <w:b/>
          <w:bCs/>
        </w:rPr>
        <w:t>2</w:t>
      </w:r>
      <w:r w:rsidRPr="00F22CFB">
        <w:rPr>
          <w:b/>
          <w:bCs/>
        </w:rPr>
        <w:t xml:space="preserve"> : Titre de l’annexe</w:t>
      </w:r>
      <w:r>
        <w:rPr>
          <w:b/>
          <w:bCs/>
        </w:rPr>
        <w:t xml:space="preserve"> [Du bon usage des codes de la catégorie C]</w:t>
      </w:r>
    </w:p>
    <w:p w14:paraId="437F444A" w14:textId="77777777" w:rsidR="008B5342" w:rsidRDefault="008B5342" w:rsidP="008B5342">
      <w:r>
        <w:t>………………………….</w:t>
      </w:r>
    </w:p>
    <w:p w14:paraId="046B9152" w14:textId="77777777" w:rsidR="008B5342" w:rsidRPr="00792FBD" w:rsidRDefault="008B5342" w:rsidP="008B5342">
      <w:pPr>
        <w:rPr>
          <w:b/>
          <w:sz w:val="20"/>
          <w:szCs w:val="20"/>
        </w:rPr>
      </w:pPr>
      <w:bookmarkStart w:id="5" w:name="C_Category"/>
      <w:bookmarkEnd w:id="5"/>
      <w:r w:rsidRPr="00792FBD">
        <w:rPr>
          <w:b/>
          <w:sz w:val="20"/>
          <w:szCs w:val="20"/>
        </w:rPr>
        <w:t>Encadré 3 : Code</w:t>
      </w:r>
      <w:r>
        <w:rPr>
          <w:b/>
          <w:sz w:val="20"/>
          <w:szCs w:val="20"/>
        </w:rPr>
        <w:t xml:space="preserve"> de catégorie</w:t>
      </w:r>
      <w:r w:rsidRPr="00792FBD">
        <w:rPr>
          <w:b/>
          <w:sz w:val="20"/>
          <w:szCs w:val="20"/>
        </w:rPr>
        <w:t xml:space="preserve"> </w:t>
      </w:r>
      <w:r w:rsidRPr="005725D9">
        <w:rPr>
          <w:b/>
          <w:i/>
          <w:sz w:val="20"/>
          <w:szCs w:val="20"/>
        </w:rPr>
        <w:t>C</w:t>
      </w:r>
      <w:r>
        <w:rPr>
          <w:b/>
          <w:i/>
          <w:sz w:val="20"/>
          <w:szCs w:val="20"/>
        </w:rPr>
        <w:t xml:space="preserve"> </w:t>
      </w:r>
      <w:r w:rsidRPr="005725D9">
        <w:rPr>
          <w:b/>
          <w:i/>
          <w:sz w:val="20"/>
          <w:szCs w:val="20"/>
        </w:rPr>
        <w:t>-</w:t>
      </w:r>
      <w:r w:rsidRPr="00792FBD">
        <w:rPr>
          <w:b/>
          <w:sz w:val="20"/>
          <w:szCs w:val="20"/>
        </w:rPr>
        <w:t xml:space="preserve"> </w:t>
      </w:r>
      <w:r w:rsidRPr="005725D9">
        <w:rPr>
          <w:b/>
          <w:i/>
          <w:sz w:val="20"/>
          <w:szCs w:val="20"/>
          <w:lang w:val="en-US"/>
        </w:rPr>
        <w:t>Mathematical and Quantitative Methods</w:t>
      </w:r>
    </w:p>
    <w:tbl>
      <w:tblPr>
        <w:tblStyle w:val="Grilledutableau"/>
        <w:tblW w:w="0" w:type="auto"/>
        <w:tblLook w:val="04A0" w:firstRow="1" w:lastRow="0" w:firstColumn="1" w:lastColumn="0" w:noHBand="0" w:noVBand="1"/>
      </w:tblPr>
      <w:tblGrid>
        <w:gridCol w:w="7701"/>
      </w:tblGrid>
      <w:tr w:rsidR="008B5342" w:rsidRPr="008C2814" w14:paraId="1F3DD6B3" w14:textId="77777777" w:rsidTr="008F1F3E">
        <w:tc>
          <w:tcPr>
            <w:tcW w:w="7851" w:type="dxa"/>
          </w:tcPr>
          <w:p w14:paraId="2DB2A060" w14:textId="77777777" w:rsidR="008B5342" w:rsidRPr="00F12540" w:rsidRDefault="008B5342" w:rsidP="008F1F3E">
            <w:pPr>
              <w:rPr>
                <w:i/>
                <w:iCs/>
                <w:sz w:val="20"/>
                <w:szCs w:val="20"/>
                <w:lang w:val="en-US" w:eastAsia="fr-FR"/>
              </w:rPr>
            </w:pPr>
            <w:r w:rsidRPr="00F12540">
              <w:rPr>
                <w:b/>
                <w:bCs/>
                <w:i/>
                <w:iCs/>
                <w:sz w:val="20"/>
                <w:szCs w:val="20"/>
                <w:lang w:val="en-US" w:eastAsia="fr-FR"/>
              </w:rPr>
              <w:t>Guideline:</w:t>
            </w:r>
            <w:r w:rsidRPr="00F12540">
              <w:rPr>
                <w:i/>
                <w:iCs/>
                <w:sz w:val="20"/>
                <w:szCs w:val="20"/>
                <w:lang w:val="en-US" w:eastAsia="fr-FR"/>
              </w:rPr>
              <w:t xml:space="preserve"> Covers studies about mathematical and quantitative methods, separated from their applications. This separation enables a researcher interested in any of these methods, but not their applications, to search the appropriate literature efficiently. If a given study about these methods also includes applications, it should be cross-classified under the appropriate C category (or categories) and under the appropriate application category (or categories). </w:t>
            </w:r>
            <w:bookmarkStart w:id="6" w:name="_Hlk105446959"/>
            <w:r w:rsidRPr="000117B2">
              <w:rPr>
                <w:b/>
                <w:bCs/>
                <w:sz w:val="20"/>
                <w:szCs w:val="20"/>
                <w:highlight w:val="yellow"/>
                <w:lang w:val="en-US" w:eastAsia="fr-FR"/>
              </w:rPr>
              <w:t>Studies that apply any known econometric or quantitative method to a particular economic model should not be classified under a C category</w:t>
            </w:r>
            <w:r w:rsidRPr="000117B2">
              <w:rPr>
                <w:b/>
                <w:bCs/>
                <w:i/>
                <w:iCs/>
                <w:sz w:val="20"/>
                <w:szCs w:val="20"/>
                <w:highlight w:val="yellow"/>
                <w:lang w:val="en-US" w:eastAsia="fr-FR"/>
              </w:rPr>
              <w:t>.</w:t>
            </w:r>
            <w:r w:rsidRPr="00F12540">
              <w:rPr>
                <w:i/>
                <w:iCs/>
                <w:sz w:val="20"/>
                <w:szCs w:val="20"/>
                <w:lang w:val="en-US" w:eastAsia="fr-FR"/>
              </w:rPr>
              <w:t xml:space="preserve"> </w:t>
            </w:r>
            <w:bookmarkEnd w:id="6"/>
            <w:r w:rsidRPr="00F12540">
              <w:rPr>
                <w:i/>
                <w:iCs/>
                <w:sz w:val="20"/>
                <w:szCs w:val="20"/>
                <w:lang w:val="en-US" w:eastAsia="fr-FR"/>
              </w:rPr>
              <w:t>For example, a study which uses a well established time series method should not be classified here.</w:t>
            </w:r>
          </w:p>
          <w:p w14:paraId="38BF5572" w14:textId="77777777" w:rsidR="008B5342" w:rsidRPr="008C2814" w:rsidRDefault="008B5342" w:rsidP="008F1F3E">
            <w:pPr>
              <w:rPr>
                <w:sz w:val="20"/>
                <w:szCs w:val="20"/>
                <w:lang w:eastAsia="fr-FR"/>
              </w:rPr>
            </w:pPr>
            <w:r w:rsidRPr="00F12540">
              <w:rPr>
                <w:b/>
                <w:bCs/>
                <w:i/>
                <w:iCs/>
                <w:sz w:val="20"/>
                <w:szCs w:val="20"/>
                <w:lang w:eastAsia="fr-FR"/>
              </w:rPr>
              <w:t>Keywords:</w:t>
            </w:r>
            <w:r w:rsidRPr="00F12540">
              <w:rPr>
                <w:i/>
                <w:iCs/>
                <w:sz w:val="20"/>
                <w:szCs w:val="20"/>
                <w:lang w:eastAsia="fr-FR"/>
              </w:rPr>
              <w:t> Quantitative Methods</w:t>
            </w:r>
          </w:p>
        </w:tc>
      </w:tr>
    </w:tbl>
    <w:p w14:paraId="2262542A" w14:textId="77777777" w:rsidR="008B5342" w:rsidRPr="005324A5" w:rsidRDefault="008B5342" w:rsidP="008B5342">
      <w:pPr>
        <w:rPr>
          <w:sz w:val="20"/>
          <w:szCs w:val="20"/>
        </w:rPr>
      </w:pPr>
      <w:r w:rsidRPr="005324A5">
        <w:rPr>
          <w:sz w:val="20"/>
          <w:szCs w:val="20"/>
        </w:rPr>
        <w:t xml:space="preserve">Extrait de :  </w:t>
      </w:r>
      <w:hyperlink r:id="rId37" w:history="1">
        <w:r w:rsidRPr="005324A5">
          <w:rPr>
            <w:rStyle w:val="Lienhypertexte"/>
            <w:sz w:val="20"/>
            <w:szCs w:val="20"/>
            <w:u w:val="none"/>
          </w:rPr>
          <w:t>http://www.aeaweb.org/jel/guide/jel.php</w:t>
        </w:r>
      </w:hyperlink>
      <w:r w:rsidRPr="005324A5">
        <w:rPr>
          <w:sz w:val="20"/>
          <w:szCs w:val="20"/>
        </w:rPr>
        <w:t xml:space="preserve"> ce 1er janvier 2014</w:t>
      </w:r>
    </w:p>
    <w:p w14:paraId="31439F82" w14:textId="77777777" w:rsidR="008B5342" w:rsidRPr="002C2235" w:rsidRDefault="008B5342" w:rsidP="008B5342"/>
    <w:p w14:paraId="0B954EAD" w14:textId="220A64ED" w:rsidR="002C2235" w:rsidRDefault="00112044" w:rsidP="004C480D">
      <w:pPr>
        <w:keepNext/>
        <w:keepLines/>
        <w:spacing w:before="240" w:after="240"/>
        <w:rPr>
          <w:b/>
          <w:bCs/>
          <w:sz w:val="24"/>
          <w:szCs w:val="24"/>
        </w:rPr>
      </w:pPr>
      <w:r>
        <w:rPr>
          <w:b/>
          <w:bCs/>
          <w:sz w:val="24"/>
          <w:szCs w:val="24"/>
        </w:rPr>
        <w:lastRenderedPageBreak/>
        <w:t xml:space="preserve">8. Remerciements </w:t>
      </w:r>
    </w:p>
    <w:p w14:paraId="51EB4FB8" w14:textId="77777777" w:rsidR="00015682" w:rsidRDefault="00015682" w:rsidP="004C480D">
      <w:pPr>
        <w:keepNext/>
        <w:keepLines/>
      </w:pPr>
      <w:r>
        <w:t>………………………….</w:t>
      </w:r>
    </w:p>
    <w:p w14:paraId="12DED764" w14:textId="719F68A9" w:rsidR="00015682" w:rsidRDefault="00015682" w:rsidP="004C480D">
      <w:pPr>
        <w:keepNext/>
        <w:keepLines/>
      </w:pPr>
      <w:r w:rsidRPr="00015682">
        <w:t xml:space="preserve">Les </w:t>
      </w:r>
      <w:r w:rsidR="00506A25" w:rsidRPr="00015682">
        <w:t>remerc</w:t>
      </w:r>
      <w:r w:rsidR="00506A25">
        <w:t>ie</w:t>
      </w:r>
      <w:r w:rsidR="00506A25" w:rsidRPr="00015682">
        <w:t>ments</w:t>
      </w:r>
      <w:r w:rsidRPr="00015682">
        <w:t xml:space="preserve"> ne sont pas obligatoires. </w:t>
      </w:r>
      <w:r w:rsidR="00127EE9">
        <w:t>Ils doivent être succincts.</w:t>
      </w:r>
    </w:p>
    <w:p w14:paraId="0573052F" w14:textId="77777777" w:rsidR="00DD4311" w:rsidRDefault="00DD4311" w:rsidP="004C480D">
      <w:pPr>
        <w:keepNext/>
        <w:keepLines/>
      </w:pPr>
      <w:r>
        <w:t xml:space="preserve">C’est le lieu de remercier les collègues qui ont aidé le chercheur dans la rédaction de son article. L’idéal en sciences économique est d’avoir un seul auteur par article, car un chercheur moderne doit prouver qu’il a de nombreuses compétences : analyse économique – mathématiques pour économistes – statistiques – économétrie – informatique de base. Un nombre de deux auteurs par article est quand même accepté. </w:t>
      </w:r>
    </w:p>
    <w:p w14:paraId="0B7F06D8" w14:textId="549F4A0D" w:rsidR="00DD4311" w:rsidRDefault="00FC6C85" w:rsidP="004C480D">
      <w:pPr>
        <w:keepNext/>
        <w:keepLines/>
      </w:pPr>
      <w:r>
        <w:rPr>
          <w:b/>
          <w:bCs/>
        </w:rPr>
        <w:t>L</w:t>
      </w:r>
      <w:r w:rsidR="00DD4311" w:rsidRPr="00DD4311">
        <w:rPr>
          <w:b/>
          <w:bCs/>
        </w:rPr>
        <w:t>a RETA n’accepte plus les article</w:t>
      </w:r>
      <w:r w:rsidR="00DD4311">
        <w:rPr>
          <w:b/>
          <w:bCs/>
        </w:rPr>
        <w:t>s</w:t>
      </w:r>
      <w:r w:rsidR="00DD4311" w:rsidRPr="00DD4311">
        <w:rPr>
          <w:b/>
          <w:bCs/>
        </w:rPr>
        <w:t xml:space="preserve"> ayant plus de deux auteurs.</w:t>
      </w:r>
    </w:p>
    <w:p w14:paraId="4C53FFE8" w14:textId="54CE47F6" w:rsidR="00DD4311" w:rsidRDefault="00DD4311" w:rsidP="004C480D">
      <w:pPr>
        <w:keepNext/>
        <w:keepLines/>
      </w:pPr>
    </w:p>
    <w:p w14:paraId="36A09D93" w14:textId="77777777" w:rsidR="00FC6C85" w:rsidRDefault="00FC6C85" w:rsidP="00FC6C85">
      <w:pPr>
        <w:keepNext/>
        <w:keepLines/>
      </w:pPr>
      <w:r>
        <w:t>………………………….</w:t>
      </w:r>
    </w:p>
    <w:p w14:paraId="08AB81D6" w14:textId="77777777" w:rsidR="00FC6C85" w:rsidRPr="00015682" w:rsidRDefault="00FC6C85" w:rsidP="004C480D">
      <w:pPr>
        <w:keepNext/>
        <w:keepLines/>
      </w:pPr>
    </w:p>
    <w:p w14:paraId="09AF1D9F" w14:textId="6206B5F1" w:rsidR="00D00DF6" w:rsidRDefault="00D00DF6" w:rsidP="00D00DF6">
      <w:r>
        <w:t xml:space="preserve">L’Association d’Economie Théorique et Appliquée (AETA) remercie Magloire Lanha, Editeur en chef la Revue, qui a proposé ce </w:t>
      </w:r>
      <w:r w:rsidRPr="00070996">
        <w:rPr>
          <w:i/>
        </w:rPr>
        <w:t>Guide de présentation des manuscrits à soumettre à la RETA</w:t>
      </w:r>
      <w:r w:rsidR="009877EA">
        <w:rPr>
          <w:i/>
        </w:rPr>
        <w:t>,</w:t>
      </w:r>
      <w:r>
        <w:t xml:space="preserve"> en vigueur à partir de juin 2022</w:t>
      </w:r>
      <w:r w:rsidR="004C480D">
        <w:t xml:space="preserve"> avec des mise</w:t>
      </w:r>
      <w:r w:rsidR="00E62991">
        <w:t>s</w:t>
      </w:r>
      <w:r w:rsidR="004C480D">
        <w:t xml:space="preserve"> à jour continuelles</w:t>
      </w:r>
      <w:r>
        <w:t>.</w:t>
      </w:r>
    </w:p>
    <w:p w14:paraId="351BE1B8" w14:textId="1C401AF5" w:rsidR="00D00DF6" w:rsidRDefault="00D00DF6" w:rsidP="00261C19"/>
    <w:p w14:paraId="740D3176" w14:textId="392F73D4" w:rsidR="00206BC3" w:rsidRDefault="00206BC3" w:rsidP="00261C19"/>
    <w:p w14:paraId="222074E7" w14:textId="008226C0" w:rsidR="00206BC3" w:rsidRDefault="00206BC3" w:rsidP="00206BC3">
      <w:pPr>
        <w:spacing w:after="0"/>
        <w:jc w:val="center"/>
        <w:rPr>
          <w:rFonts w:ascii="Calibri" w:hAnsi="Calibri"/>
          <w:color w:val="000000" w:themeColor="text1"/>
          <w:sz w:val="28"/>
          <w:szCs w:val="28"/>
          <w:lang w:eastAsia="fr-FR"/>
        </w:rPr>
      </w:pPr>
      <w:r w:rsidRPr="00580580">
        <w:rPr>
          <w:rFonts w:ascii="Calibri" w:hAnsi="Calibri"/>
          <w:color w:val="000000" w:themeColor="text1"/>
          <w:sz w:val="28"/>
          <w:szCs w:val="28"/>
          <w:lang w:eastAsia="fr-FR"/>
        </w:rPr>
        <w:t xml:space="preserve">Adapté </w:t>
      </w:r>
      <w:r w:rsidR="00F91C79" w:rsidRPr="00580580">
        <w:rPr>
          <w:rFonts w:ascii="Calibri" w:hAnsi="Calibri"/>
          <w:color w:val="000000" w:themeColor="text1"/>
          <w:sz w:val="28"/>
          <w:szCs w:val="28"/>
          <w:lang w:eastAsia="fr-FR"/>
        </w:rPr>
        <w:t>de :</w:t>
      </w:r>
    </w:p>
    <w:p w14:paraId="52318E92" w14:textId="77777777" w:rsidR="00206BC3" w:rsidRDefault="00206BC3" w:rsidP="00206BC3">
      <w:pPr>
        <w:spacing w:after="0"/>
        <w:jc w:val="center"/>
        <w:rPr>
          <w:rFonts w:ascii="Calibri" w:hAnsi="Calibri"/>
          <w:color w:val="000000" w:themeColor="text1"/>
          <w:sz w:val="28"/>
          <w:szCs w:val="28"/>
          <w:lang w:eastAsia="fr-FR"/>
        </w:rPr>
      </w:pPr>
    </w:p>
    <w:p w14:paraId="2E1B4570" w14:textId="77777777" w:rsidR="00206BC3" w:rsidRPr="00580580" w:rsidRDefault="00206BC3" w:rsidP="00206BC3">
      <w:pPr>
        <w:spacing w:after="0"/>
        <w:rPr>
          <w:rFonts w:ascii="Calibri" w:hAnsi="Calibri"/>
          <w:color w:val="000000" w:themeColor="text1"/>
          <w:sz w:val="28"/>
          <w:szCs w:val="28"/>
          <w:lang w:eastAsia="fr-FR"/>
        </w:rPr>
      </w:pPr>
    </w:p>
    <w:p w14:paraId="6743B2B3" w14:textId="07468836" w:rsidR="00206BC3" w:rsidRPr="00DB571C" w:rsidRDefault="00206BC3" w:rsidP="00206BC3">
      <w:pPr>
        <w:spacing w:after="0"/>
        <w:jc w:val="center"/>
        <w:rPr>
          <w:rFonts w:ascii="Calibri" w:hAnsi="Calibri"/>
          <w:color w:val="000000" w:themeColor="text1"/>
          <w:sz w:val="28"/>
          <w:szCs w:val="28"/>
          <w:lang w:val="en-US" w:eastAsia="fr-FR"/>
        </w:rPr>
      </w:pPr>
      <w:r w:rsidRPr="00DB571C">
        <w:rPr>
          <w:rFonts w:ascii="Calibri" w:hAnsi="Calibri"/>
          <w:color w:val="000000" w:themeColor="text1"/>
          <w:sz w:val="28"/>
          <w:szCs w:val="28"/>
          <w:lang w:val="en-US" w:eastAsia="fr-FR"/>
        </w:rPr>
        <w:t>RETA SUBMISSION GUIDELINES 2022</w:t>
      </w:r>
      <w:r w:rsidR="00DB571C">
        <w:rPr>
          <w:rFonts w:ascii="Calibri" w:hAnsi="Calibri"/>
          <w:color w:val="000000" w:themeColor="text1"/>
          <w:sz w:val="28"/>
          <w:szCs w:val="28"/>
          <w:lang w:val="en-US" w:eastAsia="fr-FR"/>
        </w:rPr>
        <w:t>C</w:t>
      </w:r>
    </w:p>
    <w:p w14:paraId="3D39A013" w14:textId="77777777" w:rsidR="00206BC3" w:rsidRPr="009F69F5" w:rsidRDefault="00206BC3" w:rsidP="002925E9">
      <w:pPr>
        <w:spacing w:after="0"/>
        <w:rPr>
          <w:rFonts w:ascii="Calibri" w:hAnsi="Calibri"/>
          <w:color w:val="000000" w:themeColor="text1"/>
          <w:sz w:val="28"/>
          <w:szCs w:val="28"/>
          <w:lang w:eastAsia="fr-FR"/>
        </w:rPr>
      </w:pPr>
    </w:p>
    <w:p w14:paraId="2B5AAB8A" w14:textId="32B36E69" w:rsidR="00206BC3" w:rsidRDefault="00DB571C" w:rsidP="00206BC3">
      <w:pPr>
        <w:spacing w:after="0"/>
        <w:jc w:val="center"/>
        <w:rPr>
          <w:rFonts w:ascii="Calibri" w:hAnsi="Calibri"/>
          <w:color w:val="000000" w:themeColor="text1"/>
          <w:sz w:val="28"/>
          <w:szCs w:val="28"/>
          <w:lang w:val="en-US" w:eastAsia="fr-FR"/>
        </w:rPr>
      </w:pPr>
      <w:r>
        <w:rPr>
          <w:rFonts w:ascii="Calibri" w:hAnsi="Calibri"/>
          <w:color w:val="000000" w:themeColor="text1"/>
          <w:sz w:val="28"/>
          <w:szCs w:val="28"/>
          <w:lang w:val="en-US" w:eastAsia="fr-FR"/>
        </w:rPr>
        <w:t>November</w:t>
      </w:r>
      <w:r w:rsidR="00206BC3" w:rsidRPr="00580580">
        <w:rPr>
          <w:rFonts w:ascii="Calibri" w:hAnsi="Calibri"/>
          <w:color w:val="000000" w:themeColor="text1"/>
          <w:sz w:val="28"/>
          <w:szCs w:val="28"/>
          <w:lang w:val="en-US" w:eastAsia="fr-FR"/>
        </w:rPr>
        <w:t xml:space="preserve"> 2022</w:t>
      </w:r>
    </w:p>
    <w:p w14:paraId="3A27E101" w14:textId="77777777" w:rsidR="002925E9" w:rsidRPr="00206BC3" w:rsidRDefault="002925E9" w:rsidP="00206BC3">
      <w:pPr>
        <w:spacing w:after="0"/>
        <w:jc w:val="center"/>
        <w:rPr>
          <w:rFonts w:ascii="Calibri" w:hAnsi="Calibri"/>
          <w:color w:val="000000" w:themeColor="text1"/>
          <w:sz w:val="28"/>
          <w:szCs w:val="28"/>
          <w:lang w:val="en-US" w:eastAsia="fr-FR"/>
        </w:rPr>
      </w:pPr>
    </w:p>
    <w:p w14:paraId="7E5B2153" w14:textId="11C6E511" w:rsidR="00206BC3" w:rsidRPr="002925E9" w:rsidRDefault="00000000" w:rsidP="002925E9">
      <w:pPr>
        <w:jc w:val="center"/>
        <w:rPr>
          <w:rFonts w:ascii="Cambria" w:hAnsi="Cambria"/>
          <w:b/>
          <w:bCs/>
          <w:color w:val="000000"/>
          <w:sz w:val="28"/>
          <w:szCs w:val="28"/>
          <w:lang w:val="en-US"/>
        </w:rPr>
      </w:pPr>
      <w:hyperlink r:id="rId38" w:tgtFrame="_blank" w:tooltip="Site web de la TAEA" w:history="1">
        <w:r w:rsidR="00206BC3" w:rsidRPr="002925E9">
          <w:rPr>
            <w:rStyle w:val="Lienhypertexte"/>
            <w:rFonts w:ascii="Cambria" w:hAnsi="Cambria"/>
            <w:b/>
            <w:bCs/>
            <w:color w:val="000000"/>
            <w:sz w:val="28"/>
            <w:szCs w:val="28"/>
            <w:u w:val="none"/>
            <w:lang w:val="en-US"/>
          </w:rPr>
          <w:t>© The Theoretical and Applied Economic Association</w:t>
        </w:r>
      </w:hyperlink>
    </w:p>
    <w:sectPr w:rsidR="00206BC3" w:rsidRPr="002925E9" w:rsidSect="00B501AB">
      <w:headerReference w:type="even" r:id="rId39"/>
      <w:headerReference w:type="default" r:id="rId40"/>
      <w:headerReference w:type="first" r:id="rId41"/>
      <w:pgSz w:w="9979" w:h="14175" w:code="3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181E" w14:textId="77777777" w:rsidR="00EA7531" w:rsidRDefault="00EA7531" w:rsidP="006F06EB">
      <w:pPr>
        <w:spacing w:before="0" w:after="0"/>
      </w:pPr>
      <w:r>
        <w:separator/>
      </w:r>
    </w:p>
  </w:endnote>
  <w:endnote w:type="continuationSeparator" w:id="0">
    <w:p w14:paraId="353A5E17" w14:textId="77777777" w:rsidR="00EA7531" w:rsidRDefault="00EA7531" w:rsidP="006F06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3898" w14:textId="77777777" w:rsidR="00EA7531" w:rsidRDefault="00EA7531" w:rsidP="006F06EB">
      <w:pPr>
        <w:spacing w:before="0" w:after="0"/>
      </w:pPr>
      <w:r>
        <w:separator/>
      </w:r>
    </w:p>
  </w:footnote>
  <w:footnote w:type="continuationSeparator" w:id="0">
    <w:p w14:paraId="5072AA55" w14:textId="77777777" w:rsidR="00EA7531" w:rsidRDefault="00EA7531" w:rsidP="006F06EB">
      <w:pPr>
        <w:spacing w:before="0" w:after="0"/>
      </w:pPr>
      <w:r>
        <w:continuationSeparator/>
      </w:r>
    </w:p>
  </w:footnote>
  <w:footnote w:id="1">
    <w:p w14:paraId="43A018F5" w14:textId="7110510F" w:rsidR="00733267" w:rsidRDefault="00733267">
      <w:pPr>
        <w:pStyle w:val="Notedebasdepage"/>
      </w:pPr>
      <w:r>
        <w:rPr>
          <w:rStyle w:val="Appelnotedebasdep"/>
        </w:rPr>
        <w:footnoteRef/>
      </w:r>
      <w:r>
        <w:t xml:space="preserve"> Il ne s’agit pas de section au sens de Word. </w:t>
      </w:r>
      <w:r w:rsidR="00701444">
        <w:t>La mise ne page définit la première page comme différente du reste de l’article et distingue les pages paires et impaires. Cela suffit largement. Il ne faut donc pas introduire de section</w:t>
      </w:r>
      <w:r w:rsidR="00A87A86">
        <w:t xml:space="preserve"> au sens de Word </w:t>
      </w:r>
      <w:r w:rsidR="00701444">
        <w:t xml:space="preserve">sauf </w:t>
      </w:r>
      <w:r w:rsidR="00A87A86">
        <w:t xml:space="preserve">en début et en fin des </w:t>
      </w:r>
      <w:r w:rsidR="00701444">
        <w:t xml:space="preserve">pages en </w:t>
      </w:r>
      <w:r w:rsidR="00A87A86">
        <w:t xml:space="preserve">mode </w:t>
      </w:r>
      <w:r w:rsidR="00701444">
        <w:t>paysage.</w:t>
      </w:r>
    </w:p>
  </w:footnote>
  <w:footnote w:id="2">
    <w:p w14:paraId="47F98A29" w14:textId="07DA05C0" w:rsidR="00BC2387" w:rsidRDefault="00BC2387" w:rsidP="00BC2387">
      <w:pPr>
        <w:pStyle w:val="Notedebasdepage"/>
      </w:pPr>
      <w:r>
        <w:rPr>
          <w:rStyle w:val="Appelnotedebasdep"/>
        </w:rPr>
        <w:footnoteRef/>
      </w:r>
      <w:r>
        <w:t xml:space="preserve"> Il ne faut citer les références bibliographiques </w:t>
      </w:r>
      <w:r w:rsidR="00DC6CA7">
        <w:t>ni</w:t>
      </w:r>
      <w:r>
        <w:t xml:space="preserve"> les adresses internet en note en bas de page. </w:t>
      </w:r>
      <w:r w:rsidR="00DC6CA7">
        <w:t>I</w:t>
      </w:r>
      <w:r>
        <w:t xml:space="preserve">l ne faut pas abuser des notes en bas de page. Leur nombre doit être déduit ainsi que leur contenu.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BFA0" w14:textId="4934CE6E" w:rsidR="002014B5" w:rsidRPr="002014B5" w:rsidRDefault="002014B5" w:rsidP="00CE6DAF">
    <w:pPr>
      <w:pStyle w:val="En-tte"/>
      <w:spacing w:after="360"/>
      <w:jc w:val="left"/>
      <w:rPr>
        <w:sz w:val="20"/>
        <w:szCs w:val="20"/>
      </w:rPr>
    </w:pPr>
    <w:r w:rsidRPr="000E6CCC">
      <w:rPr>
        <w:sz w:val="20"/>
        <w:szCs w:val="20"/>
        <w:highlight w:val="magenta"/>
      </w:rPr>
      <w:fldChar w:fldCharType="begin"/>
    </w:r>
    <w:r w:rsidRPr="000E6CCC">
      <w:rPr>
        <w:sz w:val="20"/>
        <w:szCs w:val="20"/>
        <w:highlight w:val="magenta"/>
      </w:rPr>
      <w:instrText>PAGE   \* MERGEFORMAT</w:instrText>
    </w:r>
    <w:r w:rsidRPr="000E6CCC">
      <w:rPr>
        <w:sz w:val="20"/>
        <w:szCs w:val="20"/>
        <w:highlight w:val="magenta"/>
      </w:rPr>
      <w:fldChar w:fldCharType="separate"/>
    </w:r>
    <w:r w:rsidRPr="000E6CCC">
      <w:rPr>
        <w:sz w:val="20"/>
        <w:szCs w:val="20"/>
        <w:highlight w:val="magenta"/>
      </w:rPr>
      <w:t>2</w:t>
    </w:r>
    <w:r w:rsidRPr="000E6CCC">
      <w:rPr>
        <w:sz w:val="20"/>
        <w:szCs w:val="20"/>
        <w:highlight w:val="magenta"/>
      </w:rPr>
      <w:fldChar w:fldCharType="end"/>
    </w:r>
    <w:r>
      <w:rPr>
        <w:sz w:val="20"/>
        <w:szCs w:val="20"/>
      </w:rPr>
      <w:tab/>
    </w:r>
    <w:r w:rsidR="00E9278B">
      <w:rPr>
        <w:sz w:val="20"/>
        <w:szCs w:val="20"/>
      </w:rPr>
      <w:t xml:space="preserve">  </w:t>
    </w:r>
    <w:r>
      <w:rPr>
        <w:sz w:val="20"/>
        <w:szCs w:val="20"/>
      </w:rPr>
      <w:t>Nom</w:t>
    </w:r>
    <w:r w:rsidR="00E9278B">
      <w:rPr>
        <w:sz w:val="20"/>
        <w:szCs w:val="20"/>
      </w:rPr>
      <w:t xml:space="preserve"> et Initiales des prénoms</w:t>
    </w:r>
    <w:r>
      <w:rPr>
        <w:sz w:val="20"/>
        <w:szCs w:val="20"/>
      </w:rPr>
      <w:t xml:space="preserve"> de</w:t>
    </w:r>
    <w:r w:rsidR="00CE6DAF">
      <w:rPr>
        <w:sz w:val="20"/>
        <w:szCs w:val="20"/>
      </w:rPr>
      <w:t>s</w:t>
    </w:r>
    <w:r>
      <w:rPr>
        <w:sz w:val="20"/>
        <w:szCs w:val="20"/>
      </w:rPr>
      <w:t xml:space="preserve"> auteurs –</w:t>
    </w:r>
    <w:r w:rsidRPr="00D90AF6">
      <w:rPr>
        <w:sz w:val="20"/>
        <w:szCs w:val="20"/>
      </w:rPr>
      <w:t xml:space="preserve"> </w:t>
    </w:r>
    <w:r w:rsidR="00327447">
      <w:rPr>
        <w:sz w:val="20"/>
        <w:szCs w:val="20"/>
      </w:rPr>
      <w:t xml:space="preserve">Début du </w:t>
    </w:r>
    <w:r>
      <w:rPr>
        <w:sz w:val="20"/>
        <w:szCs w:val="20"/>
      </w:rPr>
      <w:t xml:space="preserve">Titre condensé </w:t>
    </w:r>
    <w:r w:rsidRPr="000E6CCC">
      <w:rPr>
        <w:sz w:val="20"/>
        <w:szCs w:val="20"/>
        <w:u w:val="single"/>
      </w:rPr>
      <w:t xml:space="preserve">sur une </w:t>
    </w:r>
    <w:r w:rsidR="00CE6DAF" w:rsidRPr="000E6CCC">
      <w:rPr>
        <w:sz w:val="20"/>
        <w:szCs w:val="20"/>
        <w:u w:val="single"/>
      </w:rPr>
      <w:t xml:space="preserve">seule </w:t>
    </w:r>
    <w:r w:rsidRPr="000E6CCC">
      <w:rPr>
        <w:sz w:val="20"/>
        <w:szCs w:val="20"/>
        <w:u w:val="single"/>
      </w:rPr>
      <w:t>ligne</w:t>
    </w:r>
    <w:r w:rsidR="00CE6DAF">
      <w:rPr>
        <w:sz w:val="20"/>
        <w:szCs w:val="20"/>
      </w:rPr>
      <w:t xml:space="preserve"> </w:t>
    </w:r>
    <w:r w:rsidR="00E9278B">
      <w:rPr>
        <w:sz w:val="20"/>
        <w:szCs w:val="20"/>
      </w:rPr>
      <w:t>…</w:t>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389E" w14:textId="718AFC8C" w:rsidR="002014B5" w:rsidRPr="00327447" w:rsidRDefault="002014B5" w:rsidP="002014B5">
    <w:pPr>
      <w:pStyle w:val="En-tte"/>
      <w:tabs>
        <w:tab w:val="clear" w:pos="9072"/>
        <w:tab w:val="right" w:pos="7655"/>
      </w:tabs>
      <w:spacing w:after="360"/>
      <w:rPr>
        <w:color w:val="FFFFFF" w:themeColor="background1"/>
        <w:sz w:val="20"/>
        <w:szCs w:val="20"/>
      </w:rPr>
    </w:pPr>
    <w:r w:rsidRPr="00501C3D">
      <w:rPr>
        <w:color w:val="FFFFFF" w:themeColor="background1"/>
        <w:sz w:val="20"/>
        <w:szCs w:val="20"/>
        <w:highlight w:val="blue"/>
      </w:rPr>
      <w:t>Revue d’Economie Théorique et Appliquée Vol. x – N° x – Mois AAAA</w:t>
    </w:r>
    <w:r w:rsidRPr="00501C3D">
      <w:rPr>
        <w:color w:val="FFFFFF" w:themeColor="background1"/>
        <w:sz w:val="20"/>
        <w:szCs w:val="20"/>
        <w:highlight w:val="blue"/>
      </w:rPr>
      <w:tab/>
    </w:r>
    <w:r w:rsidRPr="000E6CCC">
      <w:rPr>
        <w:color w:val="FFFFFF" w:themeColor="background1"/>
        <w:sz w:val="20"/>
        <w:szCs w:val="20"/>
        <w:highlight w:val="magenta"/>
      </w:rPr>
      <w:fldChar w:fldCharType="begin"/>
    </w:r>
    <w:r w:rsidRPr="000E6CCC">
      <w:rPr>
        <w:color w:val="FFFFFF" w:themeColor="background1"/>
        <w:sz w:val="20"/>
        <w:szCs w:val="20"/>
        <w:highlight w:val="magenta"/>
      </w:rPr>
      <w:instrText xml:space="preserve"> PAGE </w:instrText>
    </w:r>
    <w:r w:rsidRPr="000E6CCC">
      <w:rPr>
        <w:color w:val="FFFFFF" w:themeColor="background1"/>
        <w:sz w:val="20"/>
        <w:szCs w:val="20"/>
        <w:highlight w:val="magenta"/>
      </w:rPr>
      <w:fldChar w:fldCharType="separate"/>
    </w:r>
    <w:r w:rsidRPr="000E6CCC">
      <w:rPr>
        <w:color w:val="FFFFFF" w:themeColor="background1"/>
        <w:sz w:val="20"/>
        <w:szCs w:val="20"/>
        <w:highlight w:val="magenta"/>
      </w:rPr>
      <w:t>3</w:t>
    </w:r>
    <w:r w:rsidRPr="000E6CCC">
      <w:rPr>
        <w:color w:val="FFFFFF" w:themeColor="background1"/>
        <w:sz w:val="20"/>
        <w:szCs w:val="20"/>
        <w:highlight w:val="magent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E2" w14:textId="77777777" w:rsidR="006F06EB" w:rsidRPr="00501C3D" w:rsidRDefault="006F06EB" w:rsidP="006F06EB">
    <w:pPr>
      <w:pStyle w:val="Sansinterligne"/>
      <w:spacing w:before="120"/>
      <w:rPr>
        <w:color w:val="FFFFFF" w:themeColor="background1"/>
        <w:highlight w:val="blue"/>
      </w:rPr>
    </w:pPr>
    <w:r w:rsidRPr="00501C3D">
      <w:rPr>
        <w:color w:val="FFFFFF" w:themeColor="background1"/>
        <w:highlight w:val="blue"/>
      </w:rPr>
      <w:t>Revue d’Economie Théorique et Appliquée</w:t>
    </w:r>
    <w:r w:rsidRPr="00501C3D">
      <w:rPr>
        <w:color w:val="FFFFFF" w:themeColor="background1"/>
        <w:highlight w:val="blue"/>
      </w:rPr>
      <w:tab/>
    </w:r>
    <w:r w:rsidRPr="00501C3D">
      <w:rPr>
        <w:color w:val="FFFFFF" w:themeColor="background1"/>
        <w:highlight w:val="blue"/>
      </w:rPr>
      <w:tab/>
    </w:r>
    <w:r w:rsidRPr="00501C3D">
      <w:rPr>
        <w:color w:val="FFFFFF" w:themeColor="background1"/>
        <w:highlight w:val="blue"/>
      </w:rPr>
      <w:tab/>
      <w:t xml:space="preserve">  ISSN : 1840-7277</w:t>
    </w:r>
  </w:p>
  <w:p w14:paraId="3CC16576" w14:textId="4A860480" w:rsidR="006F06EB" w:rsidRPr="00327447" w:rsidRDefault="006F06EB" w:rsidP="006F06EB">
    <w:pPr>
      <w:pStyle w:val="Sansinterligne"/>
      <w:spacing w:after="360"/>
      <w:ind w:right="57"/>
      <w:rPr>
        <w:color w:val="FFFFFF" w:themeColor="background1"/>
      </w:rPr>
    </w:pPr>
    <w:r w:rsidRPr="00501C3D">
      <w:rPr>
        <w:color w:val="FFFFFF" w:themeColor="background1"/>
        <w:highlight w:val="blue"/>
      </w:rPr>
      <w:t>Volume xx – Numéro xx – Mois année. pp. xx-xx</w:t>
    </w:r>
    <w:r w:rsidRPr="00501C3D">
      <w:rPr>
        <w:color w:val="FFFFFF" w:themeColor="background1"/>
        <w:highlight w:val="blue"/>
      </w:rPr>
      <w:tab/>
    </w:r>
    <w:r w:rsidRPr="00501C3D">
      <w:rPr>
        <w:color w:val="FFFFFF" w:themeColor="background1"/>
        <w:highlight w:val="blue"/>
      </w:rPr>
      <w:tab/>
      <w:t>eISSN : 1840-751X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01BD1"/>
    <w:multiLevelType w:val="hybridMultilevel"/>
    <w:tmpl w:val="BFD87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8A563A"/>
    <w:multiLevelType w:val="hybridMultilevel"/>
    <w:tmpl w:val="886E687E"/>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99293501">
    <w:abstractNumId w:val="1"/>
  </w:num>
  <w:num w:numId="2" w16cid:durableId="209816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93"/>
    <w:rsid w:val="000117B2"/>
    <w:rsid w:val="00015682"/>
    <w:rsid w:val="00016199"/>
    <w:rsid w:val="00022D79"/>
    <w:rsid w:val="000317F3"/>
    <w:rsid w:val="00033CDA"/>
    <w:rsid w:val="00037294"/>
    <w:rsid w:val="0005259A"/>
    <w:rsid w:val="00052BB3"/>
    <w:rsid w:val="00056BE4"/>
    <w:rsid w:val="000618F2"/>
    <w:rsid w:val="000620DA"/>
    <w:rsid w:val="00070996"/>
    <w:rsid w:val="00076346"/>
    <w:rsid w:val="00082834"/>
    <w:rsid w:val="00083C56"/>
    <w:rsid w:val="000842F4"/>
    <w:rsid w:val="0008613B"/>
    <w:rsid w:val="000B0081"/>
    <w:rsid w:val="000C2980"/>
    <w:rsid w:val="000C5964"/>
    <w:rsid w:val="000D7239"/>
    <w:rsid w:val="000E4CED"/>
    <w:rsid w:val="000E53CE"/>
    <w:rsid w:val="000E6CCC"/>
    <w:rsid w:val="00112044"/>
    <w:rsid w:val="001145CE"/>
    <w:rsid w:val="00114E00"/>
    <w:rsid w:val="00125206"/>
    <w:rsid w:val="00127025"/>
    <w:rsid w:val="00127EE9"/>
    <w:rsid w:val="001634C1"/>
    <w:rsid w:val="001648B9"/>
    <w:rsid w:val="00166476"/>
    <w:rsid w:val="00166CC8"/>
    <w:rsid w:val="00193AE7"/>
    <w:rsid w:val="001A1486"/>
    <w:rsid w:val="001B65DC"/>
    <w:rsid w:val="001C2A12"/>
    <w:rsid w:val="001E1182"/>
    <w:rsid w:val="001E1D70"/>
    <w:rsid w:val="001E2F7B"/>
    <w:rsid w:val="001E4DF8"/>
    <w:rsid w:val="001F4BF6"/>
    <w:rsid w:val="002014B5"/>
    <w:rsid w:val="002062B6"/>
    <w:rsid w:val="00206BC3"/>
    <w:rsid w:val="0021510A"/>
    <w:rsid w:val="00227CE8"/>
    <w:rsid w:val="0024097E"/>
    <w:rsid w:val="00251F3A"/>
    <w:rsid w:val="002568D5"/>
    <w:rsid w:val="00261C19"/>
    <w:rsid w:val="002733C2"/>
    <w:rsid w:val="002776C8"/>
    <w:rsid w:val="00282DBB"/>
    <w:rsid w:val="002925E9"/>
    <w:rsid w:val="002B19F5"/>
    <w:rsid w:val="002B1C12"/>
    <w:rsid w:val="002C2235"/>
    <w:rsid w:val="002C4D4C"/>
    <w:rsid w:val="002E067C"/>
    <w:rsid w:val="002E4588"/>
    <w:rsid w:val="00317D41"/>
    <w:rsid w:val="00327447"/>
    <w:rsid w:val="00332978"/>
    <w:rsid w:val="00344742"/>
    <w:rsid w:val="00352045"/>
    <w:rsid w:val="00354580"/>
    <w:rsid w:val="00366E06"/>
    <w:rsid w:val="00383218"/>
    <w:rsid w:val="003A5205"/>
    <w:rsid w:val="003B1ECF"/>
    <w:rsid w:val="003B3215"/>
    <w:rsid w:val="003B3F36"/>
    <w:rsid w:val="003C0D7D"/>
    <w:rsid w:val="003C3E49"/>
    <w:rsid w:val="003C5B03"/>
    <w:rsid w:val="003C681C"/>
    <w:rsid w:val="003D4B87"/>
    <w:rsid w:val="003D6981"/>
    <w:rsid w:val="003D7138"/>
    <w:rsid w:val="003E7951"/>
    <w:rsid w:val="003F2D2E"/>
    <w:rsid w:val="003F2E41"/>
    <w:rsid w:val="003F4F86"/>
    <w:rsid w:val="00407AC7"/>
    <w:rsid w:val="004206BE"/>
    <w:rsid w:val="004242CC"/>
    <w:rsid w:val="00425826"/>
    <w:rsid w:val="00431999"/>
    <w:rsid w:val="004411D2"/>
    <w:rsid w:val="00441AF4"/>
    <w:rsid w:val="004500E8"/>
    <w:rsid w:val="0045488E"/>
    <w:rsid w:val="00460338"/>
    <w:rsid w:val="00464600"/>
    <w:rsid w:val="00465899"/>
    <w:rsid w:val="004732FB"/>
    <w:rsid w:val="004743E3"/>
    <w:rsid w:val="00480040"/>
    <w:rsid w:val="00483964"/>
    <w:rsid w:val="00496193"/>
    <w:rsid w:val="004A3A22"/>
    <w:rsid w:val="004C480D"/>
    <w:rsid w:val="004E2819"/>
    <w:rsid w:val="004E5B2B"/>
    <w:rsid w:val="004E7739"/>
    <w:rsid w:val="004F59D5"/>
    <w:rsid w:val="00501C3D"/>
    <w:rsid w:val="0050313D"/>
    <w:rsid w:val="00506A25"/>
    <w:rsid w:val="005116CA"/>
    <w:rsid w:val="005322B6"/>
    <w:rsid w:val="005324A5"/>
    <w:rsid w:val="005332A7"/>
    <w:rsid w:val="005376E4"/>
    <w:rsid w:val="00541DCA"/>
    <w:rsid w:val="00563890"/>
    <w:rsid w:val="00563B05"/>
    <w:rsid w:val="005655C1"/>
    <w:rsid w:val="00571649"/>
    <w:rsid w:val="0057166E"/>
    <w:rsid w:val="005725D9"/>
    <w:rsid w:val="00580580"/>
    <w:rsid w:val="00580919"/>
    <w:rsid w:val="00590AC1"/>
    <w:rsid w:val="005A3F32"/>
    <w:rsid w:val="005A65A5"/>
    <w:rsid w:val="005B222E"/>
    <w:rsid w:val="005B6D81"/>
    <w:rsid w:val="005B6FA7"/>
    <w:rsid w:val="005B7149"/>
    <w:rsid w:val="005C45D4"/>
    <w:rsid w:val="005C5ECC"/>
    <w:rsid w:val="005D39E1"/>
    <w:rsid w:val="005D59AD"/>
    <w:rsid w:val="005E37EE"/>
    <w:rsid w:val="005F5B80"/>
    <w:rsid w:val="005F6249"/>
    <w:rsid w:val="005F6386"/>
    <w:rsid w:val="0061494E"/>
    <w:rsid w:val="006150B0"/>
    <w:rsid w:val="00620074"/>
    <w:rsid w:val="00634486"/>
    <w:rsid w:val="00634B6E"/>
    <w:rsid w:val="0063550C"/>
    <w:rsid w:val="00640190"/>
    <w:rsid w:val="00645B34"/>
    <w:rsid w:val="00645C3E"/>
    <w:rsid w:val="00647504"/>
    <w:rsid w:val="006478A4"/>
    <w:rsid w:val="006653FC"/>
    <w:rsid w:val="00670688"/>
    <w:rsid w:val="00670776"/>
    <w:rsid w:val="00670D62"/>
    <w:rsid w:val="00676373"/>
    <w:rsid w:val="0069024E"/>
    <w:rsid w:val="006A0F83"/>
    <w:rsid w:val="006A54E0"/>
    <w:rsid w:val="006B1765"/>
    <w:rsid w:val="006B6EEC"/>
    <w:rsid w:val="006C7FA9"/>
    <w:rsid w:val="006F06EB"/>
    <w:rsid w:val="006F5571"/>
    <w:rsid w:val="006F6214"/>
    <w:rsid w:val="00701444"/>
    <w:rsid w:val="00715274"/>
    <w:rsid w:val="0072728C"/>
    <w:rsid w:val="00733267"/>
    <w:rsid w:val="00761781"/>
    <w:rsid w:val="00770775"/>
    <w:rsid w:val="007711B4"/>
    <w:rsid w:val="00776894"/>
    <w:rsid w:val="00783B41"/>
    <w:rsid w:val="00792FBD"/>
    <w:rsid w:val="0079506A"/>
    <w:rsid w:val="007C5403"/>
    <w:rsid w:val="007D20BE"/>
    <w:rsid w:val="007D486F"/>
    <w:rsid w:val="007D6239"/>
    <w:rsid w:val="007E2424"/>
    <w:rsid w:val="007E243B"/>
    <w:rsid w:val="00800561"/>
    <w:rsid w:val="00811647"/>
    <w:rsid w:val="00822F04"/>
    <w:rsid w:val="0082456E"/>
    <w:rsid w:val="0083138D"/>
    <w:rsid w:val="00833C21"/>
    <w:rsid w:val="00846F3E"/>
    <w:rsid w:val="00855C5A"/>
    <w:rsid w:val="008566FC"/>
    <w:rsid w:val="0086303A"/>
    <w:rsid w:val="008634A3"/>
    <w:rsid w:val="00881C05"/>
    <w:rsid w:val="00882374"/>
    <w:rsid w:val="00895E29"/>
    <w:rsid w:val="008B5342"/>
    <w:rsid w:val="008D013A"/>
    <w:rsid w:val="008D2A2A"/>
    <w:rsid w:val="008D7BDC"/>
    <w:rsid w:val="008E5DA9"/>
    <w:rsid w:val="008E696A"/>
    <w:rsid w:val="008F2002"/>
    <w:rsid w:val="008F22C0"/>
    <w:rsid w:val="008F7514"/>
    <w:rsid w:val="00900626"/>
    <w:rsid w:val="00901A98"/>
    <w:rsid w:val="0092029E"/>
    <w:rsid w:val="0093036D"/>
    <w:rsid w:val="0093146F"/>
    <w:rsid w:val="00941245"/>
    <w:rsid w:val="0094294C"/>
    <w:rsid w:val="00942F2D"/>
    <w:rsid w:val="009521A4"/>
    <w:rsid w:val="00961FFA"/>
    <w:rsid w:val="0096216A"/>
    <w:rsid w:val="009626A4"/>
    <w:rsid w:val="00976404"/>
    <w:rsid w:val="009877EA"/>
    <w:rsid w:val="009A2A8B"/>
    <w:rsid w:val="009C10C5"/>
    <w:rsid w:val="009D2515"/>
    <w:rsid w:val="009D4890"/>
    <w:rsid w:val="009E6A85"/>
    <w:rsid w:val="009F69F5"/>
    <w:rsid w:val="00A00720"/>
    <w:rsid w:val="00A007D7"/>
    <w:rsid w:val="00A12C98"/>
    <w:rsid w:val="00A21D8F"/>
    <w:rsid w:val="00A22F07"/>
    <w:rsid w:val="00A3740D"/>
    <w:rsid w:val="00A45726"/>
    <w:rsid w:val="00A47372"/>
    <w:rsid w:val="00A600DD"/>
    <w:rsid w:val="00A73315"/>
    <w:rsid w:val="00A77777"/>
    <w:rsid w:val="00A86CA7"/>
    <w:rsid w:val="00A87A86"/>
    <w:rsid w:val="00AA1F95"/>
    <w:rsid w:val="00AB0932"/>
    <w:rsid w:val="00AC35EB"/>
    <w:rsid w:val="00AD336E"/>
    <w:rsid w:val="00AE1E1C"/>
    <w:rsid w:val="00AE36FE"/>
    <w:rsid w:val="00AF010B"/>
    <w:rsid w:val="00AF3EE1"/>
    <w:rsid w:val="00AF48A5"/>
    <w:rsid w:val="00AF4D82"/>
    <w:rsid w:val="00AF5C44"/>
    <w:rsid w:val="00AF635A"/>
    <w:rsid w:val="00B06DB8"/>
    <w:rsid w:val="00B14E7E"/>
    <w:rsid w:val="00B25D61"/>
    <w:rsid w:val="00B323A1"/>
    <w:rsid w:val="00B351C2"/>
    <w:rsid w:val="00B438D9"/>
    <w:rsid w:val="00B46AEE"/>
    <w:rsid w:val="00B501AB"/>
    <w:rsid w:val="00B552A1"/>
    <w:rsid w:val="00B65B30"/>
    <w:rsid w:val="00B76CC2"/>
    <w:rsid w:val="00B83151"/>
    <w:rsid w:val="00B87FF6"/>
    <w:rsid w:val="00BB0608"/>
    <w:rsid w:val="00BB0935"/>
    <w:rsid w:val="00BB4ABD"/>
    <w:rsid w:val="00BC2387"/>
    <w:rsid w:val="00BD282D"/>
    <w:rsid w:val="00BD4937"/>
    <w:rsid w:val="00BD72FA"/>
    <w:rsid w:val="00BE0748"/>
    <w:rsid w:val="00BE38B8"/>
    <w:rsid w:val="00BF7303"/>
    <w:rsid w:val="00C019F0"/>
    <w:rsid w:val="00C061B7"/>
    <w:rsid w:val="00C0679F"/>
    <w:rsid w:val="00C0715D"/>
    <w:rsid w:val="00C13CB2"/>
    <w:rsid w:val="00C22859"/>
    <w:rsid w:val="00C25910"/>
    <w:rsid w:val="00C31846"/>
    <w:rsid w:val="00C3602C"/>
    <w:rsid w:val="00C437F1"/>
    <w:rsid w:val="00C52F8E"/>
    <w:rsid w:val="00C5385C"/>
    <w:rsid w:val="00C641AD"/>
    <w:rsid w:val="00C64E58"/>
    <w:rsid w:val="00C657ED"/>
    <w:rsid w:val="00C6629E"/>
    <w:rsid w:val="00C66486"/>
    <w:rsid w:val="00C73525"/>
    <w:rsid w:val="00C93556"/>
    <w:rsid w:val="00C964A3"/>
    <w:rsid w:val="00C968EE"/>
    <w:rsid w:val="00CA3BA3"/>
    <w:rsid w:val="00CC1D94"/>
    <w:rsid w:val="00CC58A7"/>
    <w:rsid w:val="00CC7D5E"/>
    <w:rsid w:val="00CD0DA9"/>
    <w:rsid w:val="00CE6DAF"/>
    <w:rsid w:val="00CF47A2"/>
    <w:rsid w:val="00CF56BC"/>
    <w:rsid w:val="00D00DF6"/>
    <w:rsid w:val="00D04007"/>
    <w:rsid w:val="00D067AE"/>
    <w:rsid w:val="00D07C5F"/>
    <w:rsid w:val="00D11A89"/>
    <w:rsid w:val="00D14FA3"/>
    <w:rsid w:val="00D255BA"/>
    <w:rsid w:val="00D3300D"/>
    <w:rsid w:val="00D53B24"/>
    <w:rsid w:val="00D703A9"/>
    <w:rsid w:val="00D75292"/>
    <w:rsid w:val="00D7643C"/>
    <w:rsid w:val="00D83631"/>
    <w:rsid w:val="00D96B90"/>
    <w:rsid w:val="00DA706B"/>
    <w:rsid w:val="00DB571C"/>
    <w:rsid w:val="00DC2225"/>
    <w:rsid w:val="00DC6CA7"/>
    <w:rsid w:val="00DC6D7A"/>
    <w:rsid w:val="00DD25C8"/>
    <w:rsid w:val="00DD4311"/>
    <w:rsid w:val="00DD7188"/>
    <w:rsid w:val="00DF51F2"/>
    <w:rsid w:val="00E01395"/>
    <w:rsid w:val="00E02A5D"/>
    <w:rsid w:val="00E047DD"/>
    <w:rsid w:val="00E356ED"/>
    <w:rsid w:val="00E36055"/>
    <w:rsid w:val="00E3657A"/>
    <w:rsid w:val="00E526C8"/>
    <w:rsid w:val="00E60246"/>
    <w:rsid w:val="00E60B70"/>
    <w:rsid w:val="00E62991"/>
    <w:rsid w:val="00E85A6C"/>
    <w:rsid w:val="00E8791E"/>
    <w:rsid w:val="00E9278B"/>
    <w:rsid w:val="00E94E03"/>
    <w:rsid w:val="00E968C4"/>
    <w:rsid w:val="00EA640A"/>
    <w:rsid w:val="00EA7531"/>
    <w:rsid w:val="00EA77FA"/>
    <w:rsid w:val="00EC3249"/>
    <w:rsid w:val="00EC518D"/>
    <w:rsid w:val="00ED48C7"/>
    <w:rsid w:val="00F10C4A"/>
    <w:rsid w:val="00F12540"/>
    <w:rsid w:val="00F21B41"/>
    <w:rsid w:val="00F22CFB"/>
    <w:rsid w:val="00F26C4F"/>
    <w:rsid w:val="00F30406"/>
    <w:rsid w:val="00F70D8A"/>
    <w:rsid w:val="00F73597"/>
    <w:rsid w:val="00F74221"/>
    <w:rsid w:val="00F82074"/>
    <w:rsid w:val="00F82221"/>
    <w:rsid w:val="00F84557"/>
    <w:rsid w:val="00F87A1C"/>
    <w:rsid w:val="00F91C79"/>
    <w:rsid w:val="00F96AEA"/>
    <w:rsid w:val="00F97D1A"/>
    <w:rsid w:val="00FA5F6E"/>
    <w:rsid w:val="00FB3E7E"/>
    <w:rsid w:val="00FC6C85"/>
    <w:rsid w:val="00FD3F89"/>
    <w:rsid w:val="00FD5B82"/>
    <w:rsid w:val="00FD752E"/>
    <w:rsid w:val="00FE1FCC"/>
    <w:rsid w:val="00FE71F4"/>
    <w:rsid w:val="00FF2A5C"/>
    <w:rsid w:val="00FF3376"/>
    <w:rsid w:val="00FF79F8"/>
    <w:rsid w:val="00FF7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B997"/>
  <w15:chartTrackingRefBased/>
  <w15:docId w15:val="{086301E9-84CE-4755-AEFE-B21D5328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RETA"/>
    <w:qFormat/>
    <w:rsid w:val="00FC6C85"/>
    <w:pPr>
      <w:spacing w:before="120" w:after="120" w:line="240" w:lineRule="auto"/>
      <w:jc w:val="both"/>
    </w:pPr>
    <w:rPr>
      <w:rFonts w:ascii="Times New Roman" w:hAnsi="Times New Roman"/>
    </w:rPr>
  </w:style>
  <w:style w:type="paragraph" w:styleId="Titre3">
    <w:name w:val="heading 3"/>
    <w:basedOn w:val="Normal"/>
    <w:next w:val="Normal"/>
    <w:link w:val="Titre3Car"/>
    <w:uiPriority w:val="9"/>
    <w:unhideWhenUsed/>
    <w:qFormat/>
    <w:rsid w:val="00F82221"/>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6EB"/>
    <w:pPr>
      <w:tabs>
        <w:tab w:val="center" w:pos="4536"/>
        <w:tab w:val="right" w:pos="9072"/>
      </w:tabs>
      <w:spacing w:after="0"/>
    </w:pPr>
  </w:style>
  <w:style w:type="character" w:customStyle="1" w:styleId="En-tteCar">
    <w:name w:val="En-tête Car"/>
    <w:basedOn w:val="Policepardfaut"/>
    <w:link w:val="En-tte"/>
    <w:uiPriority w:val="99"/>
    <w:rsid w:val="006F06EB"/>
  </w:style>
  <w:style w:type="paragraph" w:styleId="Pieddepage">
    <w:name w:val="footer"/>
    <w:basedOn w:val="Normal"/>
    <w:link w:val="PieddepageCar"/>
    <w:uiPriority w:val="99"/>
    <w:unhideWhenUsed/>
    <w:rsid w:val="006F06EB"/>
    <w:pPr>
      <w:tabs>
        <w:tab w:val="center" w:pos="4536"/>
        <w:tab w:val="right" w:pos="9072"/>
      </w:tabs>
      <w:spacing w:after="0"/>
    </w:pPr>
  </w:style>
  <w:style w:type="character" w:customStyle="1" w:styleId="PieddepageCar">
    <w:name w:val="Pied de page Car"/>
    <w:basedOn w:val="Policepardfaut"/>
    <w:link w:val="Pieddepage"/>
    <w:uiPriority w:val="99"/>
    <w:rsid w:val="006F06EB"/>
  </w:style>
  <w:style w:type="paragraph" w:styleId="Sansinterligne">
    <w:name w:val="No Spacing"/>
    <w:link w:val="SansinterligneCar"/>
    <w:uiPriority w:val="1"/>
    <w:qFormat/>
    <w:rsid w:val="006F06EB"/>
    <w:pPr>
      <w:spacing w:after="0" w:line="240" w:lineRule="auto"/>
      <w:jc w:val="both"/>
    </w:pPr>
    <w:rPr>
      <w:rFonts w:ascii="Times New Roman" w:eastAsia="Times New Roman" w:hAnsi="Times New Roman" w:cs="Times New Roman"/>
      <w:lang w:eastAsia="fr-FR"/>
    </w:rPr>
  </w:style>
  <w:style w:type="character" w:customStyle="1" w:styleId="SansinterligneCar">
    <w:name w:val="Sans interligne Car"/>
    <w:basedOn w:val="Policepardfaut"/>
    <w:link w:val="Sansinterligne"/>
    <w:uiPriority w:val="1"/>
    <w:rsid w:val="006F06EB"/>
    <w:rPr>
      <w:rFonts w:ascii="Times New Roman" w:eastAsia="Times New Roman" w:hAnsi="Times New Roman" w:cs="Times New Roman"/>
      <w:lang w:eastAsia="fr-FR"/>
    </w:rPr>
  </w:style>
  <w:style w:type="character" w:styleId="Lienhypertexte">
    <w:name w:val="Hyperlink"/>
    <w:uiPriority w:val="99"/>
    <w:rsid w:val="0021510A"/>
    <w:rPr>
      <w:color w:val="0000FF"/>
      <w:u w:val="single"/>
    </w:rPr>
  </w:style>
  <w:style w:type="paragraph" w:styleId="Notedebasdepage">
    <w:name w:val="footnote text"/>
    <w:aliases w:val="Note de bas de page Car1 Car,Note de bas de page Car Car Car,Note de bas de page Car8 Car Car,Note de bas de page Car7 Car Car Car,Note de bas de page Car6 Car Car Car Car,Note de bas de page Car1"/>
    <w:basedOn w:val="Normal"/>
    <w:link w:val="NotedebasdepageCar"/>
    <w:uiPriority w:val="99"/>
    <w:unhideWhenUsed/>
    <w:rsid w:val="0021510A"/>
    <w:pPr>
      <w:spacing w:before="0" w:after="0"/>
    </w:pPr>
    <w:rPr>
      <w:sz w:val="20"/>
      <w:szCs w:val="20"/>
    </w:rPr>
  </w:style>
  <w:style w:type="character" w:customStyle="1" w:styleId="NotedebasdepageCar">
    <w:name w:val="Note de bas de page Car"/>
    <w:aliases w:val="Note de bas de page Car1 Car Car,Note de bas de page Car Car Car Car,Note de bas de page Car8 Car Car Car,Note de bas de page Car7 Car Car Car Car,Note de bas de page Car6 Car Car Car Car Car,Note de bas de page Car1 Car1"/>
    <w:basedOn w:val="Policepardfaut"/>
    <w:link w:val="Notedebasdepage"/>
    <w:uiPriority w:val="99"/>
    <w:rsid w:val="0021510A"/>
    <w:rPr>
      <w:rFonts w:ascii="Times New Roman" w:hAnsi="Times New Roman"/>
      <w:sz w:val="20"/>
      <w:szCs w:val="20"/>
    </w:rPr>
  </w:style>
  <w:style w:type="character" w:styleId="Appelnotedebasdep">
    <w:name w:val="footnote reference"/>
    <w:basedOn w:val="Policepardfaut"/>
    <w:uiPriority w:val="99"/>
    <w:semiHidden/>
    <w:unhideWhenUsed/>
    <w:rsid w:val="0021510A"/>
    <w:rPr>
      <w:vertAlign w:val="superscript"/>
    </w:rPr>
  </w:style>
  <w:style w:type="table" w:styleId="Grilledutableau">
    <w:name w:val="Table Grid"/>
    <w:basedOn w:val="TableauNormal"/>
    <w:rsid w:val="0021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A65A5"/>
    <w:rPr>
      <w:color w:val="605E5C"/>
      <w:shd w:val="clear" w:color="auto" w:fill="E1DFDD"/>
    </w:rPr>
  </w:style>
  <w:style w:type="character" w:customStyle="1" w:styleId="Titre3Car">
    <w:name w:val="Titre 3 Car"/>
    <w:basedOn w:val="Policepardfaut"/>
    <w:link w:val="Titre3"/>
    <w:uiPriority w:val="9"/>
    <w:rsid w:val="00F82221"/>
    <w:rPr>
      <w:rFonts w:asciiTheme="majorHAnsi" w:eastAsiaTheme="majorEastAsia" w:hAnsiTheme="majorHAnsi" w:cstheme="majorBidi"/>
      <w:b/>
      <w:bCs/>
      <w:color w:val="4472C4" w:themeColor="accent1"/>
    </w:rPr>
  </w:style>
  <w:style w:type="paragraph" w:styleId="Lgende">
    <w:name w:val="caption"/>
    <w:aliases w:val="Légende Car1 Car,Légende Car Car1 Car,Légende Car1 Car1 Car Car Car C...,Légende Car Car Car,Légende Car8 Car Car,Légende Car7 Car Car Car,Légende Car1 Car Car1 Car Car Car,Légende Car Car Car Car1 Car Car Car,Légende Car Car4 Car,Légende Car8"/>
    <w:basedOn w:val="Normal"/>
    <w:next w:val="Normal"/>
    <w:link w:val="LgendeCar"/>
    <w:unhideWhenUsed/>
    <w:qFormat/>
    <w:rsid w:val="005322B6"/>
    <w:pPr>
      <w:spacing w:before="0" w:after="60"/>
    </w:pPr>
    <w:rPr>
      <w:rFonts w:ascii="Calibri" w:eastAsia="Calibri" w:hAnsi="Calibri" w:cs="Arial"/>
      <w:b/>
      <w:bCs/>
      <w:color w:val="0000CC"/>
      <w:sz w:val="24"/>
      <w:szCs w:val="18"/>
    </w:rPr>
  </w:style>
  <w:style w:type="character" w:customStyle="1" w:styleId="LgendeCar">
    <w:name w:val="Légende Car"/>
    <w:aliases w:val="Légende Car1 Car Car,Légende Car Car1 Car Car,Légende Car1 Car1 Car Car Car C... Car,Légende Car Car Car Car,Légende Car8 Car Car Car,Légende Car7 Car Car Car Car,Légende Car1 Car Car1 Car Car Car Car,Légende Car Car Car Car1 Car Car Car Car"/>
    <w:basedOn w:val="Policepardfaut"/>
    <w:link w:val="Lgende"/>
    <w:rsid w:val="005322B6"/>
    <w:rPr>
      <w:rFonts w:ascii="Calibri" w:eastAsia="Calibri" w:hAnsi="Calibri" w:cs="Arial"/>
      <w:b/>
      <w:bCs/>
      <w:color w:val="0000CC"/>
      <w:sz w:val="24"/>
      <w:szCs w:val="18"/>
    </w:rPr>
  </w:style>
  <w:style w:type="character" w:styleId="Lienhypertextesuivivisit">
    <w:name w:val="FollowedHyperlink"/>
    <w:basedOn w:val="Policepardfaut"/>
    <w:uiPriority w:val="99"/>
    <w:semiHidden/>
    <w:unhideWhenUsed/>
    <w:rsid w:val="005725D9"/>
    <w:rPr>
      <w:color w:val="954F72" w:themeColor="followedHyperlink"/>
      <w:u w:val="single"/>
    </w:rPr>
  </w:style>
  <w:style w:type="character" w:styleId="Textedelespacerserv">
    <w:name w:val="Placeholder Text"/>
    <w:basedOn w:val="Policepardfaut"/>
    <w:uiPriority w:val="99"/>
    <w:semiHidden/>
    <w:rsid w:val="00D14F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anet.org/" TargetMode="External"/><Relationship Id="rId13" Type="http://schemas.openxmlformats.org/officeDocument/2006/relationships/hyperlink" Target="https://www.retanet.org/" TargetMode="External"/><Relationship Id="rId18" Type="http://schemas.openxmlformats.org/officeDocument/2006/relationships/hyperlink" Target="https://www.retanet.org/" TargetMode="External"/><Relationship Id="rId26" Type="http://schemas.openxmlformats.org/officeDocument/2006/relationships/image" Target="media/image3.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etanet.org/jel.php" TargetMode="External"/><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eaweb.org/jel/guide/jel.php" TargetMode="External"/><Relationship Id="rId17" Type="http://schemas.openxmlformats.org/officeDocument/2006/relationships/hyperlink" Target="https://www.aeaweb.org/jel/guide/jel.php" TargetMode="External"/><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www.ecoasso.org/" TargetMode="External"/><Relationship Id="rId2" Type="http://schemas.openxmlformats.org/officeDocument/2006/relationships/numbering" Target="numbering.xml"/><Relationship Id="rId16" Type="http://schemas.openxmlformats.org/officeDocument/2006/relationships/hyperlink" Target="https://www.retanet.org/jel.php" TargetMode="External"/><Relationship Id="rId20" Type="http://schemas.openxmlformats.org/officeDocument/2006/relationships/hyperlink" Target="http://www.retanet.org/" TargetMode="External"/><Relationship Id="rId29" Type="http://schemas.openxmlformats.org/officeDocument/2006/relationships/hyperlink" Target="https://fr.wikipedia.org/wiki/Style_APA"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anet.org/jel.php" TargetMode="External"/><Relationship Id="rId24" Type="http://schemas.openxmlformats.org/officeDocument/2006/relationships/chart" Target="charts/chart1.xml"/><Relationship Id="rId32" Type="http://schemas.openxmlformats.org/officeDocument/2006/relationships/image" Target="media/image15.jpg"/><Relationship Id="rId37" Type="http://schemas.openxmlformats.org/officeDocument/2006/relationships/hyperlink" Target="http://www.aeaweb.org/jel/guide/jel.php"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etanet.org/instructions_auteurs.php" TargetMode="External"/><Relationship Id="rId23" Type="http://schemas.openxmlformats.org/officeDocument/2006/relationships/image" Target="media/image2.png"/><Relationship Id="rId28" Type="http://schemas.openxmlformats.org/officeDocument/2006/relationships/chart" Target="charts/chart3.xml"/><Relationship Id="rId36" Type="http://schemas.openxmlformats.org/officeDocument/2006/relationships/image" Target="media/image19.png"/><Relationship Id="rId10" Type="http://schemas.openxmlformats.org/officeDocument/2006/relationships/hyperlink" Target="https://www.retanet.org/instructions_auteurs.php" TargetMode="External"/><Relationship Id="rId19" Type="http://schemas.openxmlformats.org/officeDocument/2006/relationships/hyperlink" Target="mailto:submission@retanet.org" TargetMode="External"/><Relationship Id="rId31" Type="http://schemas.openxmlformats.org/officeDocument/2006/relationships/hyperlink" Target="https://www.retanet.org/ExtraPapers/RetaSearch.pdf" TargetMode="External"/><Relationship Id="rId4" Type="http://schemas.openxmlformats.org/officeDocument/2006/relationships/settings" Target="settings.xml"/><Relationship Id="rId9" Type="http://schemas.openxmlformats.org/officeDocument/2006/relationships/hyperlink" Target="mailto:submission@retanet.org" TargetMode="External"/><Relationship Id="rId14" Type="http://schemas.openxmlformats.org/officeDocument/2006/relationships/hyperlink" Target="mailto:submission@retanet.org" TargetMode="External"/><Relationship Id="rId22" Type="http://schemas.openxmlformats.org/officeDocument/2006/relationships/image" Target="media/image1.emf"/><Relationship Id="rId27" Type="http://schemas.openxmlformats.org/officeDocument/2006/relationships/image" Target="media/image4.png"/><Relationship Id="rId30" Type="http://schemas.openxmlformats.org/officeDocument/2006/relationships/hyperlink" Target="https://www.apa.org/" TargetMode="External"/><Relationship Id="rId35" Type="http://schemas.openxmlformats.org/officeDocument/2006/relationships/image" Target="media/image18.png"/><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Theses\IRES-RDEC\1ere%20Promotion\MyDoctorants\BA_Djalile\Novembre\BaseGamific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Livre-M&#233;thodologie-Licence-Master-2022\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png"/><Relationship Id="rId11" Type="http://schemas.openxmlformats.org/officeDocument/2006/relationships/oleObject" Target="file:///E:\Research\Migration-Poverty-Inequality\graphs\graphs.xlsx" TargetMode="External"/><Relationship Id="rId5" Type="http://schemas.openxmlformats.org/officeDocument/2006/relationships/image" Target="../media/image9.png"/><Relationship Id="rId10" Type="http://schemas.openxmlformats.org/officeDocument/2006/relationships/image" Target="../media/image14.jpeg"/><Relationship Id="rId4" Type="http://schemas.openxmlformats.org/officeDocument/2006/relationships/image" Target="../media/image8.jpeg"/><Relationship Id="rId9" Type="http://schemas.openxmlformats.org/officeDocument/2006/relationships/image" Target="../media/image1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Age!$D$3</c:f>
              <c:strCache>
                <c:ptCount val="1"/>
                <c:pt idx="0">
                  <c:v>Pourcentage</c:v>
                </c:pt>
              </c:strCache>
            </c:strRef>
          </c:tx>
          <c:spPr>
            <a:pattFill prst="solidDmnd">
              <a:fgClr>
                <a:srgbClr val="000099"/>
              </a:fgClr>
              <a:bgClr>
                <a:schemeClr val="bg1"/>
              </a:bgClr>
            </a:pattFill>
            <a:ln>
              <a:noFill/>
            </a:ln>
            <a:effectLst/>
          </c:spPr>
          <c:invertIfNegative val="0"/>
          <c:cat>
            <c:strRef>
              <c:f>Age!$B$4:$B$9</c:f>
              <c:strCache>
                <c:ptCount val="6"/>
                <c:pt idx="0">
                  <c:v>&lt; 15 ans</c:v>
                </c:pt>
                <c:pt idx="1">
                  <c:v>15 à 18 ans</c:v>
                </c:pt>
                <c:pt idx="2">
                  <c:v>19 à 24 ans</c:v>
                </c:pt>
                <c:pt idx="3">
                  <c:v>25 à 39 ans</c:v>
                </c:pt>
                <c:pt idx="4">
                  <c:v>40 à 65 ans</c:v>
                </c:pt>
                <c:pt idx="5">
                  <c:v>&gt; 65 ans</c:v>
                </c:pt>
              </c:strCache>
            </c:strRef>
          </c:cat>
          <c:val>
            <c:numRef>
              <c:f>Age!$D$4:$D$9</c:f>
              <c:numCache>
                <c:formatCode>0.00%</c:formatCode>
                <c:ptCount val="6"/>
                <c:pt idx="0">
                  <c:v>0</c:v>
                </c:pt>
                <c:pt idx="1">
                  <c:v>0.19666666666666666</c:v>
                </c:pt>
                <c:pt idx="2">
                  <c:v>0.53666666666666663</c:v>
                </c:pt>
                <c:pt idx="3">
                  <c:v>0.21666666666666667</c:v>
                </c:pt>
                <c:pt idx="4">
                  <c:v>0.05</c:v>
                </c:pt>
                <c:pt idx="5">
                  <c:v>0</c:v>
                </c:pt>
              </c:numCache>
            </c:numRef>
          </c:val>
          <c:extLst>
            <c:ext xmlns:c16="http://schemas.microsoft.com/office/drawing/2014/chart" uri="{C3380CC4-5D6E-409C-BE32-E72D297353CC}">
              <c16:uniqueId val="{00000000-E20D-4FF1-97FE-12BFD41510B8}"/>
            </c:ext>
          </c:extLst>
        </c:ser>
        <c:dLbls>
          <c:showLegendKey val="0"/>
          <c:showVal val="0"/>
          <c:showCatName val="0"/>
          <c:showSerName val="0"/>
          <c:showPercent val="0"/>
          <c:showBubbleSize val="0"/>
        </c:dLbls>
        <c:gapWidth val="219"/>
        <c:overlap val="-27"/>
        <c:axId val="316980136"/>
        <c:axId val="316980528"/>
      </c:barChart>
      <c:lineChart>
        <c:grouping val="standard"/>
        <c:varyColors val="0"/>
        <c:ser>
          <c:idx val="2"/>
          <c:order val="1"/>
          <c:tx>
            <c:strRef>
              <c:f>Age!$E$3</c:f>
              <c:strCache>
                <c:ptCount val="1"/>
                <c:pt idx="0">
                  <c:v>Pourcentage cumulé</c:v>
                </c:pt>
              </c:strCache>
            </c:strRef>
          </c:tx>
          <c:spPr>
            <a:ln w="28575" cap="rnd">
              <a:solidFill>
                <a:srgbClr val="000099"/>
              </a:solidFill>
              <a:round/>
            </a:ln>
            <a:effectLst/>
          </c:spPr>
          <c:marker>
            <c:symbol val="none"/>
          </c:marker>
          <c:cat>
            <c:strRef>
              <c:f>Age!$B$4:$B$9</c:f>
              <c:strCache>
                <c:ptCount val="6"/>
                <c:pt idx="0">
                  <c:v>&lt; 15 ans</c:v>
                </c:pt>
                <c:pt idx="1">
                  <c:v>15 à 18 ans</c:v>
                </c:pt>
                <c:pt idx="2">
                  <c:v>19 à 24 ans</c:v>
                </c:pt>
                <c:pt idx="3">
                  <c:v>25 à 39 ans</c:v>
                </c:pt>
                <c:pt idx="4">
                  <c:v>40 à 65 ans</c:v>
                </c:pt>
                <c:pt idx="5">
                  <c:v>&gt; 65 ans</c:v>
                </c:pt>
              </c:strCache>
            </c:strRef>
          </c:cat>
          <c:val>
            <c:numRef>
              <c:f>Age!$E$4:$E$9</c:f>
              <c:numCache>
                <c:formatCode>0.00%</c:formatCode>
                <c:ptCount val="6"/>
                <c:pt idx="0">
                  <c:v>0</c:v>
                </c:pt>
                <c:pt idx="1">
                  <c:v>0.19666666666666666</c:v>
                </c:pt>
                <c:pt idx="2">
                  <c:v>0.73333333333333328</c:v>
                </c:pt>
                <c:pt idx="3">
                  <c:v>0.95</c:v>
                </c:pt>
                <c:pt idx="4">
                  <c:v>1</c:v>
                </c:pt>
                <c:pt idx="5">
                  <c:v>1</c:v>
                </c:pt>
              </c:numCache>
            </c:numRef>
          </c:val>
          <c:smooth val="0"/>
          <c:extLst>
            <c:ext xmlns:c16="http://schemas.microsoft.com/office/drawing/2014/chart" uri="{C3380CC4-5D6E-409C-BE32-E72D297353CC}">
              <c16:uniqueId val="{00000001-E20D-4FF1-97FE-12BFD41510B8}"/>
            </c:ext>
          </c:extLst>
        </c:ser>
        <c:dLbls>
          <c:showLegendKey val="0"/>
          <c:showVal val="0"/>
          <c:showCatName val="0"/>
          <c:showSerName val="0"/>
          <c:showPercent val="0"/>
          <c:showBubbleSize val="0"/>
        </c:dLbls>
        <c:marker val="1"/>
        <c:smooth val="0"/>
        <c:axId val="316981312"/>
        <c:axId val="316980920"/>
      </c:lineChart>
      <c:catAx>
        <c:axId val="31698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rgbClr val="000099"/>
                </a:solidFill>
                <a:latin typeface="+mn-lt"/>
                <a:ea typeface="+mn-ea"/>
                <a:cs typeface="+mn-cs"/>
              </a:defRPr>
            </a:pPr>
            <a:endParaRPr lang="fr-FR"/>
          </a:p>
        </c:txPr>
        <c:crossAx val="316980528"/>
        <c:crosses val="autoZero"/>
        <c:auto val="1"/>
        <c:lblAlgn val="ctr"/>
        <c:lblOffset val="100"/>
        <c:noMultiLvlLbl val="0"/>
      </c:catAx>
      <c:valAx>
        <c:axId val="3169805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rgbClr val="000099"/>
                </a:solidFill>
                <a:latin typeface="+mn-lt"/>
                <a:ea typeface="+mn-ea"/>
                <a:cs typeface="+mn-cs"/>
              </a:defRPr>
            </a:pPr>
            <a:endParaRPr lang="fr-FR"/>
          </a:p>
        </c:txPr>
        <c:crossAx val="316980136"/>
        <c:crosses val="autoZero"/>
        <c:crossBetween val="between"/>
      </c:valAx>
      <c:valAx>
        <c:axId val="316980920"/>
        <c:scaling>
          <c:orientation val="minMax"/>
          <c:max val="1"/>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rgbClr val="000099"/>
                </a:solidFill>
                <a:latin typeface="+mn-lt"/>
                <a:ea typeface="+mn-ea"/>
                <a:cs typeface="+mn-cs"/>
              </a:defRPr>
            </a:pPr>
            <a:endParaRPr lang="fr-FR"/>
          </a:p>
        </c:txPr>
        <c:crossAx val="316981312"/>
        <c:crosses val="max"/>
        <c:crossBetween val="between"/>
      </c:valAx>
      <c:catAx>
        <c:axId val="316981312"/>
        <c:scaling>
          <c:orientation val="minMax"/>
        </c:scaling>
        <c:delete val="1"/>
        <c:axPos val="b"/>
        <c:numFmt formatCode="General" sourceLinked="1"/>
        <c:majorTickMark val="none"/>
        <c:minorTickMark val="none"/>
        <c:tickLblPos val="nextTo"/>
        <c:crossAx val="3169809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rgbClr val="000099"/>
              </a:solidFill>
              <a:latin typeface="+mn-lt"/>
              <a:ea typeface="+mn-ea"/>
              <a:cs typeface="+mn-cs"/>
            </a:defRPr>
          </a:pPr>
          <a:endParaRPr lang="fr-FR"/>
        </a:p>
      </c:txPr>
    </c:legend>
    <c:plotVisOnly val="1"/>
    <c:dispBlanksAs val="gap"/>
    <c:showDLblsOverMax val="0"/>
  </c:chart>
  <c:spPr>
    <a:solidFill>
      <a:schemeClr val="bg1"/>
    </a:solidFill>
    <a:ln w="3175" cap="flat" cmpd="sng" algn="ctr">
      <a:solidFill>
        <a:schemeClr val="tx1"/>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'Radar kaldor'!$B$4</c:f>
              <c:strCache>
                <c:ptCount val="1"/>
                <c:pt idx="0">
                  <c:v>Objectif</c:v>
                </c:pt>
              </c:strCache>
            </c:strRef>
          </c:tx>
          <c:spPr>
            <a:ln w="25400" cap="rnd">
              <a:solidFill>
                <a:srgbClr val="000099"/>
              </a:solidFill>
              <a:round/>
            </a:ln>
            <a:effectLst/>
          </c:spPr>
          <c:marker>
            <c:symbol val="circle"/>
            <c:size val="5"/>
            <c:spPr>
              <a:solidFill>
                <a:schemeClr val="accent1"/>
              </a:solidFill>
              <a:ln w="9525">
                <a:solidFill>
                  <a:schemeClr val="accent1"/>
                </a:solidFill>
              </a:ln>
              <a:effectLst/>
            </c:spPr>
          </c:marker>
          <c:cat>
            <c:strRef>
              <c:f>'Radar kaldor'!$C$3:$F$3</c:f>
              <c:strCache>
                <c:ptCount val="4"/>
                <c:pt idx="0">
                  <c:v>Critère 1</c:v>
                </c:pt>
                <c:pt idx="1">
                  <c:v>Critère 2</c:v>
                </c:pt>
                <c:pt idx="2">
                  <c:v>Critère 3</c:v>
                </c:pt>
                <c:pt idx="3">
                  <c:v>Critère 4</c:v>
                </c:pt>
              </c:strCache>
            </c:strRef>
          </c:cat>
          <c:val>
            <c:numRef>
              <c:f>'Radar kaldor'!$C$4:$F$4</c:f>
              <c:numCache>
                <c:formatCode>0%</c:formatCode>
                <c:ptCount val="4"/>
                <c:pt idx="0">
                  <c:v>1</c:v>
                </c:pt>
                <c:pt idx="1">
                  <c:v>1</c:v>
                </c:pt>
                <c:pt idx="2">
                  <c:v>1</c:v>
                </c:pt>
                <c:pt idx="3">
                  <c:v>1</c:v>
                </c:pt>
              </c:numCache>
            </c:numRef>
          </c:val>
          <c:extLst>
            <c:ext xmlns:c16="http://schemas.microsoft.com/office/drawing/2014/chart" uri="{C3380CC4-5D6E-409C-BE32-E72D297353CC}">
              <c16:uniqueId val="{00000000-893B-4C85-AD40-E7BEF3D5F46B}"/>
            </c:ext>
          </c:extLst>
        </c:ser>
        <c:ser>
          <c:idx val="1"/>
          <c:order val="1"/>
          <c:tx>
            <c:strRef>
              <c:f>'Radar kaldor'!$B$5</c:f>
              <c:strCache>
                <c:ptCount val="1"/>
                <c:pt idx="0">
                  <c:v>An 1</c:v>
                </c:pt>
              </c:strCache>
            </c:strRef>
          </c:tx>
          <c:spPr>
            <a:ln w="63500" cap="rnd" cmpd="tri">
              <a:solidFill>
                <a:srgbClr val="FF0066"/>
              </a:solidFill>
              <a:prstDash val="sysDot"/>
              <a:round/>
            </a:ln>
            <a:effectLst/>
          </c:spPr>
          <c:marker>
            <c:symbol val="circle"/>
            <c:size val="5"/>
            <c:spPr>
              <a:solidFill>
                <a:srgbClr val="FF0066"/>
              </a:solidFill>
              <a:ln w="9525">
                <a:solidFill>
                  <a:schemeClr val="accent2"/>
                </a:solidFill>
              </a:ln>
              <a:effectLst/>
            </c:spPr>
          </c:marker>
          <c:cat>
            <c:strRef>
              <c:f>'Radar kaldor'!$C$3:$F$3</c:f>
              <c:strCache>
                <c:ptCount val="4"/>
                <c:pt idx="0">
                  <c:v>Critère 1</c:v>
                </c:pt>
                <c:pt idx="1">
                  <c:v>Critère 2</c:v>
                </c:pt>
                <c:pt idx="2">
                  <c:v>Critère 3</c:v>
                </c:pt>
                <c:pt idx="3">
                  <c:v>Critère 4</c:v>
                </c:pt>
              </c:strCache>
            </c:strRef>
          </c:cat>
          <c:val>
            <c:numRef>
              <c:f>'Radar kaldor'!$C$5:$F$5</c:f>
              <c:numCache>
                <c:formatCode>0%</c:formatCode>
                <c:ptCount val="4"/>
                <c:pt idx="0">
                  <c:v>0.6</c:v>
                </c:pt>
                <c:pt idx="1">
                  <c:v>0.6</c:v>
                </c:pt>
                <c:pt idx="2">
                  <c:v>0.6</c:v>
                </c:pt>
                <c:pt idx="3">
                  <c:v>0.9</c:v>
                </c:pt>
              </c:numCache>
            </c:numRef>
          </c:val>
          <c:extLst>
            <c:ext xmlns:c16="http://schemas.microsoft.com/office/drawing/2014/chart" uri="{C3380CC4-5D6E-409C-BE32-E72D297353CC}">
              <c16:uniqueId val="{00000001-893B-4C85-AD40-E7BEF3D5F46B}"/>
            </c:ext>
          </c:extLst>
        </c:ser>
        <c:ser>
          <c:idx val="2"/>
          <c:order val="2"/>
          <c:tx>
            <c:strRef>
              <c:f>'Radar kaldor'!$B$6</c:f>
              <c:strCache>
                <c:ptCount val="1"/>
                <c:pt idx="0">
                  <c:v>An 2</c:v>
                </c:pt>
              </c:strCache>
            </c:strRef>
          </c:tx>
          <c:spPr>
            <a:ln w="28575" cap="rnd" cmpd="thinThick">
              <a:solidFill>
                <a:srgbClr val="C00000"/>
              </a:solidFill>
              <a:prstDash val="lgDash"/>
              <a:round/>
            </a:ln>
            <a:effectLst/>
          </c:spPr>
          <c:marker>
            <c:symbol val="circle"/>
            <c:size val="5"/>
            <c:spPr>
              <a:solidFill>
                <a:srgbClr val="C00000"/>
              </a:solidFill>
              <a:ln w="9525">
                <a:solidFill>
                  <a:schemeClr val="accent3"/>
                </a:solidFill>
              </a:ln>
              <a:effectLst/>
            </c:spPr>
          </c:marker>
          <c:cat>
            <c:strRef>
              <c:f>'Radar kaldor'!$C$3:$F$3</c:f>
              <c:strCache>
                <c:ptCount val="4"/>
                <c:pt idx="0">
                  <c:v>Critère 1</c:v>
                </c:pt>
                <c:pt idx="1">
                  <c:v>Critère 2</c:v>
                </c:pt>
                <c:pt idx="2">
                  <c:v>Critère 3</c:v>
                </c:pt>
                <c:pt idx="3">
                  <c:v>Critère 4</c:v>
                </c:pt>
              </c:strCache>
            </c:strRef>
          </c:cat>
          <c:val>
            <c:numRef>
              <c:f>'Radar kaldor'!$C$6:$F$6</c:f>
              <c:numCache>
                <c:formatCode>0%</c:formatCode>
                <c:ptCount val="4"/>
                <c:pt idx="0">
                  <c:v>0.8</c:v>
                </c:pt>
                <c:pt idx="1">
                  <c:v>0.5</c:v>
                </c:pt>
                <c:pt idx="2">
                  <c:v>0.85</c:v>
                </c:pt>
                <c:pt idx="3">
                  <c:v>0.5</c:v>
                </c:pt>
              </c:numCache>
            </c:numRef>
          </c:val>
          <c:extLst>
            <c:ext xmlns:c16="http://schemas.microsoft.com/office/drawing/2014/chart" uri="{C3380CC4-5D6E-409C-BE32-E72D297353CC}">
              <c16:uniqueId val="{00000002-893B-4C85-AD40-E7BEF3D5F46B}"/>
            </c:ext>
          </c:extLst>
        </c:ser>
        <c:ser>
          <c:idx val="3"/>
          <c:order val="3"/>
          <c:tx>
            <c:strRef>
              <c:f>'Radar kaldor'!$B$7</c:f>
              <c:strCache>
                <c:ptCount val="1"/>
                <c:pt idx="0">
                  <c:v>An 3</c:v>
                </c:pt>
              </c:strCache>
            </c:strRef>
          </c:tx>
          <c:spPr>
            <a:ln w="38100" cap="rnd" cmpd="dbl">
              <a:solidFill>
                <a:srgbClr val="006600"/>
              </a:solidFill>
              <a:prstDash val="sysDash"/>
              <a:round/>
            </a:ln>
            <a:effectLst/>
          </c:spPr>
          <c:marker>
            <c:symbol val="circle"/>
            <c:size val="5"/>
            <c:spPr>
              <a:solidFill>
                <a:srgbClr val="006600"/>
              </a:solidFill>
              <a:ln w="9525">
                <a:solidFill>
                  <a:srgbClr val="006600"/>
                </a:solidFill>
              </a:ln>
              <a:effectLst/>
            </c:spPr>
          </c:marker>
          <c:cat>
            <c:strRef>
              <c:f>'Radar kaldor'!$C$3:$F$3</c:f>
              <c:strCache>
                <c:ptCount val="4"/>
                <c:pt idx="0">
                  <c:v>Critère 1</c:v>
                </c:pt>
                <c:pt idx="1">
                  <c:v>Critère 2</c:v>
                </c:pt>
                <c:pt idx="2">
                  <c:v>Critère 3</c:v>
                </c:pt>
                <c:pt idx="3">
                  <c:v>Critère 4</c:v>
                </c:pt>
              </c:strCache>
            </c:strRef>
          </c:cat>
          <c:val>
            <c:numRef>
              <c:f>'Radar kaldor'!$C$7:$F$7</c:f>
              <c:numCache>
                <c:formatCode>0%</c:formatCode>
                <c:ptCount val="4"/>
                <c:pt idx="0">
                  <c:v>0.45</c:v>
                </c:pt>
                <c:pt idx="1">
                  <c:v>0.8</c:v>
                </c:pt>
                <c:pt idx="2">
                  <c:v>0.95</c:v>
                </c:pt>
                <c:pt idx="3">
                  <c:v>0.65</c:v>
                </c:pt>
              </c:numCache>
            </c:numRef>
          </c:val>
          <c:extLst>
            <c:ext xmlns:c16="http://schemas.microsoft.com/office/drawing/2014/chart" uri="{C3380CC4-5D6E-409C-BE32-E72D297353CC}">
              <c16:uniqueId val="{00000003-893B-4C85-AD40-E7BEF3D5F46B}"/>
            </c:ext>
          </c:extLst>
        </c:ser>
        <c:dLbls>
          <c:showLegendKey val="0"/>
          <c:showVal val="0"/>
          <c:showCatName val="0"/>
          <c:showSerName val="0"/>
          <c:showPercent val="0"/>
          <c:showBubbleSize val="0"/>
        </c:dLbls>
        <c:axId val="597158224"/>
        <c:axId val="597163800"/>
      </c:radarChart>
      <c:catAx>
        <c:axId val="59715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rgbClr val="000099"/>
                </a:solidFill>
                <a:latin typeface="+mn-lt"/>
                <a:ea typeface="+mn-ea"/>
                <a:cs typeface="+mn-cs"/>
              </a:defRPr>
            </a:pPr>
            <a:endParaRPr lang="fr-FR"/>
          </a:p>
        </c:txPr>
        <c:crossAx val="597163800"/>
        <c:crosses val="autoZero"/>
        <c:auto val="1"/>
        <c:lblAlgn val="ctr"/>
        <c:lblOffset val="100"/>
        <c:noMultiLvlLbl val="0"/>
      </c:catAx>
      <c:valAx>
        <c:axId val="597163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rgbClr val="000099"/>
                </a:solidFill>
                <a:latin typeface="+mn-lt"/>
                <a:ea typeface="+mn-ea"/>
                <a:cs typeface="+mn-cs"/>
              </a:defRPr>
            </a:pPr>
            <a:endParaRPr lang="fr-FR"/>
          </a:p>
        </c:txPr>
        <c:crossAx val="597158224"/>
        <c:crosses val="autoZero"/>
        <c:crossBetween val="between"/>
      </c:valAx>
      <c:spPr>
        <a:noFill/>
        <a:ln>
          <a:noFill/>
        </a:ln>
        <a:effectLst/>
      </c:spPr>
    </c:plotArea>
    <c:legend>
      <c:legendPos val="t"/>
      <c:layout>
        <c:manualLayout>
          <c:xMode val="edge"/>
          <c:yMode val="edge"/>
          <c:x val="2.265125451640301E-2"/>
          <c:y val="1.9347035028797123E-2"/>
          <c:w val="0.94007207051586561"/>
          <c:h val="6.0271599872847831E-2"/>
        </c:manualLayout>
      </c:layout>
      <c:overlay val="0"/>
      <c:spPr>
        <a:noFill/>
        <a:ln>
          <a:noFill/>
        </a:ln>
        <a:effectLst/>
      </c:spPr>
      <c:txPr>
        <a:bodyPr rot="0" spcFirstLastPara="1" vertOverflow="ellipsis" vert="horz" wrap="square" anchor="ctr" anchorCtr="1"/>
        <a:lstStyle/>
        <a:p>
          <a:pPr>
            <a:defRPr sz="1100" b="1" i="0" u="none" strike="noStrike" kern="1200" baseline="0">
              <a:solidFill>
                <a:srgbClr val="000099"/>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rgbClr val="000099"/>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8"/>
      <c:rotY val="0"/>
      <c:depthPercent val="100"/>
      <c:rAngAx val="0"/>
    </c:view3D>
    <c:floor>
      <c:thickness val="0"/>
    </c:floor>
    <c:sideWall>
      <c:thickness val="0"/>
    </c:sideWall>
    <c:backWall>
      <c:thickness val="0"/>
    </c:backWall>
    <c:plotArea>
      <c:layout>
        <c:manualLayout>
          <c:layoutTarget val="inner"/>
          <c:xMode val="edge"/>
          <c:yMode val="edge"/>
          <c:x val="3.657042869641295E-2"/>
          <c:y val="9.4576623867962728E-2"/>
          <c:w val="0.86162686631384611"/>
          <c:h val="0.8474315038978335"/>
        </c:manualLayout>
      </c:layout>
      <c:pie3DChart>
        <c:varyColors val="1"/>
        <c:ser>
          <c:idx val="0"/>
          <c:order val="0"/>
          <c:explosion val="25"/>
          <c:dPt>
            <c:idx val="0"/>
            <c:bubble3D val="0"/>
            <c:spPr>
              <a:blipFill dpi="0" rotWithShape="1">
                <a:blip xmlns:r="http://schemas.openxmlformats.org/officeDocument/2006/relationships" r:embed="rId1"/>
                <a:srcRect/>
                <a:stretch>
                  <a:fillRect l="-10000" b="-7000"/>
                </a:stretch>
              </a:blipFill>
            </c:spPr>
            <c:extLst>
              <c:ext xmlns:c16="http://schemas.microsoft.com/office/drawing/2014/chart" uri="{C3380CC4-5D6E-409C-BE32-E72D297353CC}">
                <c16:uniqueId val="{00000001-2C3E-4A13-85F5-84CEFCD812AE}"/>
              </c:ext>
            </c:extLst>
          </c:dPt>
          <c:dPt>
            <c:idx val="1"/>
            <c:bubble3D val="0"/>
            <c:spPr>
              <a:blipFill>
                <a:blip xmlns:r="http://schemas.openxmlformats.org/officeDocument/2006/relationships" r:embed="rId2"/>
                <a:stretch>
                  <a:fillRect/>
                </a:stretch>
              </a:blipFill>
            </c:spPr>
            <c:extLst>
              <c:ext xmlns:c16="http://schemas.microsoft.com/office/drawing/2014/chart" uri="{C3380CC4-5D6E-409C-BE32-E72D297353CC}">
                <c16:uniqueId val="{00000003-2C3E-4A13-85F5-84CEFCD812AE}"/>
              </c:ext>
            </c:extLst>
          </c:dPt>
          <c:dPt>
            <c:idx val="2"/>
            <c:bubble3D val="0"/>
            <c:spPr>
              <a:blipFill>
                <a:blip xmlns:r="http://schemas.openxmlformats.org/officeDocument/2006/relationships" r:embed="rId3"/>
                <a:stretch>
                  <a:fillRect/>
                </a:stretch>
              </a:blipFill>
            </c:spPr>
            <c:extLst>
              <c:ext xmlns:c16="http://schemas.microsoft.com/office/drawing/2014/chart" uri="{C3380CC4-5D6E-409C-BE32-E72D297353CC}">
                <c16:uniqueId val="{00000005-2C3E-4A13-85F5-84CEFCD812AE}"/>
              </c:ext>
            </c:extLst>
          </c:dPt>
          <c:dPt>
            <c:idx val="3"/>
            <c:bubble3D val="0"/>
            <c:spPr>
              <a:blipFill>
                <a:blip xmlns:r="http://schemas.openxmlformats.org/officeDocument/2006/relationships" r:embed="rId4"/>
                <a:stretch>
                  <a:fillRect/>
                </a:stretch>
              </a:blipFill>
            </c:spPr>
            <c:extLst>
              <c:ext xmlns:c16="http://schemas.microsoft.com/office/drawing/2014/chart" uri="{C3380CC4-5D6E-409C-BE32-E72D297353CC}">
                <c16:uniqueId val="{00000007-2C3E-4A13-85F5-84CEFCD812AE}"/>
              </c:ext>
            </c:extLst>
          </c:dPt>
          <c:dPt>
            <c:idx val="4"/>
            <c:bubble3D val="0"/>
            <c:spPr>
              <a:blipFill>
                <a:blip xmlns:r="http://schemas.openxmlformats.org/officeDocument/2006/relationships" r:embed="rId5"/>
                <a:stretch>
                  <a:fillRect/>
                </a:stretch>
              </a:blipFill>
            </c:spPr>
            <c:extLst>
              <c:ext xmlns:c16="http://schemas.microsoft.com/office/drawing/2014/chart" uri="{C3380CC4-5D6E-409C-BE32-E72D297353CC}">
                <c16:uniqueId val="{00000009-2C3E-4A13-85F5-84CEFCD812AE}"/>
              </c:ext>
            </c:extLst>
          </c:dPt>
          <c:dPt>
            <c:idx val="5"/>
            <c:bubble3D val="0"/>
            <c:spPr>
              <a:blipFill>
                <a:blip xmlns:r="http://schemas.openxmlformats.org/officeDocument/2006/relationships" r:embed="rId6"/>
                <a:stretch>
                  <a:fillRect/>
                </a:stretch>
              </a:blipFill>
            </c:spPr>
            <c:extLst>
              <c:ext xmlns:c16="http://schemas.microsoft.com/office/drawing/2014/chart" uri="{C3380CC4-5D6E-409C-BE32-E72D297353CC}">
                <c16:uniqueId val="{0000000B-2C3E-4A13-85F5-84CEFCD812AE}"/>
              </c:ext>
            </c:extLst>
          </c:dPt>
          <c:dPt>
            <c:idx val="6"/>
            <c:bubble3D val="0"/>
            <c:spPr>
              <a:pattFill prst="wdDnDiag">
                <a:fgClr>
                  <a:schemeClr val="bg1">
                    <a:lumMod val="85000"/>
                  </a:schemeClr>
                </a:fgClr>
                <a:bgClr>
                  <a:schemeClr val="bg1"/>
                </a:bgClr>
              </a:pattFill>
            </c:spPr>
            <c:extLst>
              <c:ext xmlns:c16="http://schemas.microsoft.com/office/drawing/2014/chart" uri="{C3380CC4-5D6E-409C-BE32-E72D297353CC}">
                <c16:uniqueId val="{0000000D-2C3E-4A13-85F5-84CEFCD812AE}"/>
              </c:ext>
            </c:extLst>
          </c:dPt>
          <c:dPt>
            <c:idx val="7"/>
            <c:bubble3D val="0"/>
            <c:spPr>
              <a:blipFill>
                <a:blip xmlns:r="http://schemas.openxmlformats.org/officeDocument/2006/relationships" r:embed="rId7"/>
                <a:stretch>
                  <a:fillRect/>
                </a:stretch>
              </a:blipFill>
            </c:spPr>
            <c:extLst>
              <c:ext xmlns:c16="http://schemas.microsoft.com/office/drawing/2014/chart" uri="{C3380CC4-5D6E-409C-BE32-E72D297353CC}">
                <c16:uniqueId val="{0000000F-2C3E-4A13-85F5-84CEFCD812AE}"/>
              </c:ext>
            </c:extLst>
          </c:dPt>
          <c:dPt>
            <c:idx val="8"/>
            <c:bubble3D val="0"/>
            <c:spPr>
              <a:blipFill>
                <a:blip xmlns:r="http://schemas.openxmlformats.org/officeDocument/2006/relationships" r:embed="rId8"/>
                <a:tile tx="0" ty="0" sx="100000" sy="100000" flip="none" algn="tl"/>
              </a:blipFill>
            </c:spPr>
            <c:extLst>
              <c:ext xmlns:c16="http://schemas.microsoft.com/office/drawing/2014/chart" uri="{C3380CC4-5D6E-409C-BE32-E72D297353CC}">
                <c16:uniqueId val="{00000011-2C3E-4A13-85F5-84CEFCD812AE}"/>
              </c:ext>
            </c:extLst>
          </c:dPt>
          <c:dPt>
            <c:idx val="9"/>
            <c:bubble3D val="0"/>
            <c:spPr>
              <a:blipFill>
                <a:blip xmlns:r="http://schemas.openxmlformats.org/officeDocument/2006/relationships" r:embed="rId9"/>
                <a:stretch>
                  <a:fillRect/>
                </a:stretch>
              </a:blipFill>
            </c:spPr>
            <c:extLst>
              <c:ext xmlns:c16="http://schemas.microsoft.com/office/drawing/2014/chart" uri="{C3380CC4-5D6E-409C-BE32-E72D297353CC}">
                <c16:uniqueId val="{00000013-2C3E-4A13-85F5-84CEFCD812AE}"/>
              </c:ext>
            </c:extLst>
          </c:dPt>
          <c:dPt>
            <c:idx val="10"/>
            <c:bubble3D val="0"/>
            <c:spPr>
              <a:blipFill>
                <a:blip xmlns:r="http://schemas.openxmlformats.org/officeDocument/2006/relationships" r:embed="rId10"/>
                <a:stretch>
                  <a:fillRect/>
                </a:stretch>
              </a:blipFill>
            </c:spPr>
            <c:extLst>
              <c:ext xmlns:c16="http://schemas.microsoft.com/office/drawing/2014/chart" uri="{C3380CC4-5D6E-409C-BE32-E72D297353CC}">
                <c16:uniqueId val="{00000015-2C3E-4A13-85F5-84CEFCD812AE}"/>
              </c:ext>
            </c:extLst>
          </c:dPt>
          <c:dPt>
            <c:idx val="11"/>
            <c:bubble3D val="0"/>
            <c:spPr>
              <a:pattFill prst="solidDmnd">
                <a:fgClr>
                  <a:schemeClr val="bg1">
                    <a:lumMod val="65000"/>
                  </a:schemeClr>
                </a:fgClr>
                <a:bgClr>
                  <a:schemeClr val="bg1"/>
                </a:bgClr>
              </a:pattFill>
            </c:spPr>
            <c:extLst>
              <c:ext xmlns:c16="http://schemas.microsoft.com/office/drawing/2014/chart" uri="{C3380CC4-5D6E-409C-BE32-E72D297353CC}">
                <c16:uniqueId val="{00000017-2C3E-4A13-85F5-84CEFCD812AE}"/>
              </c:ext>
            </c:extLst>
          </c:dPt>
          <c:dPt>
            <c:idx val="12"/>
            <c:bubble3D val="0"/>
            <c:spPr>
              <a:blipFill>
                <a:blip xmlns:r="http://schemas.openxmlformats.org/officeDocument/2006/relationships" r:embed="rId1"/>
                <a:stretch>
                  <a:fillRect/>
                </a:stretch>
              </a:blipFill>
            </c:spPr>
            <c:extLst>
              <c:ext xmlns:c16="http://schemas.microsoft.com/office/drawing/2014/chart" uri="{C3380CC4-5D6E-409C-BE32-E72D297353CC}">
                <c16:uniqueId val="{00000019-2C3E-4A13-85F5-84CEFCD812AE}"/>
              </c:ext>
            </c:extLst>
          </c:dPt>
          <c:dLbls>
            <c:dLbl>
              <c:idx val="0"/>
              <c:layout>
                <c:manualLayout>
                  <c:x val="-7.7491235581367932E-2"/>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C3E-4A13-85F5-84CEFCD812AE}"/>
                </c:ext>
              </c:extLst>
            </c:dLbl>
            <c:dLbl>
              <c:idx val="1"/>
              <c:layout>
                <c:manualLayout>
                  <c:x val="-2.96944087662801E-2"/>
                  <c:y val="-7.560048237213591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C3E-4A13-85F5-84CEFCD812AE}"/>
                </c:ext>
              </c:extLst>
            </c:dLbl>
            <c:dLbl>
              <c:idx val="2"/>
              <c:layout>
                <c:manualLayout>
                  <c:x val="6.1148526646935222E-2"/>
                  <c:y val="-2.542053864888510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C3E-4A13-85F5-84CEFCD812AE}"/>
                </c:ext>
              </c:extLst>
            </c:dLbl>
            <c:dLbl>
              <c:idx val="3"/>
              <c:layout>
                <c:manualLayout>
                  <c:x val="-3.4772249213529342E-4"/>
                  <c:y val="1.40914142488945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C3E-4A13-85F5-84CEFCD812AE}"/>
                </c:ext>
              </c:extLst>
            </c:dLbl>
            <c:dLbl>
              <c:idx val="4"/>
              <c:layout>
                <c:manualLayout>
                  <c:x val="-1.7899401919022493E-4"/>
                  <c:y val="5.225243859442942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C3E-4A13-85F5-84CEFCD812AE}"/>
                </c:ext>
              </c:extLst>
            </c:dLbl>
            <c:dLbl>
              <c:idx val="5"/>
              <c:layout>
                <c:manualLayout>
                  <c:x val="-1.9758877658023325E-3"/>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C3E-4A13-85F5-84CEFCD812AE}"/>
                </c:ext>
              </c:extLst>
            </c:dLbl>
            <c:dLbl>
              <c:idx val="6"/>
              <c:layout>
                <c:manualLayout>
                  <c:x val="7.0875076785614569E-2"/>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C3E-4A13-85F5-84CEFCD812AE}"/>
                </c:ext>
              </c:extLst>
            </c:dLbl>
            <c:dLbl>
              <c:idx val="7"/>
              <c:layout>
                <c:manualLayout>
                  <c:x val="2.7840013149041602E-2"/>
                  <c:y val="1.420401770936994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C3E-4A13-85F5-84CEFCD812AE}"/>
                </c:ext>
              </c:extLst>
            </c:dLbl>
            <c:dLbl>
              <c:idx val="8"/>
              <c:layout>
                <c:manualLayout>
                  <c:x val="-4.8750761730652044E-3"/>
                  <c:y val="6.928599573908232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2C3E-4A13-85F5-84CEFCD812AE}"/>
                </c:ext>
              </c:extLst>
            </c:dLbl>
            <c:dLbl>
              <c:idx val="9"/>
              <c:layout>
                <c:manualLayout>
                  <c:x val="1.8929304370596401E-3"/>
                  <c:y val="-0.213774689928464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2C3E-4A13-85F5-84CEFCD812AE}"/>
                </c:ext>
              </c:extLst>
            </c:dLbl>
            <c:dLbl>
              <c:idx val="10"/>
              <c:layout>
                <c:manualLayout>
                  <c:x val="-4.7043055788239235E-3"/>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2C3E-4A13-85F5-84CEFCD812AE}"/>
                </c:ext>
              </c:extLst>
            </c:dLbl>
            <c:dLbl>
              <c:idx val="11"/>
              <c:layout>
                <c:manualLayout>
                  <c:x val="3.0988502323734356E-2"/>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2C3E-4A13-85F5-84CEFCD812AE}"/>
                </c:ext>
              </c:extLst>
            </c:dLbl>
            <c:dLbl>
              <c:idx val="12"/>
              <c:layout>
                <c:manualLayout>
                  <c:x val="8.4488126927396504E-2"/>
                  <c:y val="1.580951029769934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2C3E-4A13-85F5-84CEFCD812AE}"/>
                </c:ext>
              </c:extLst>
            </c:dLbl>
            <c:spPr>
              <a:noFill/>
              <a:ln>
                <a:noFill/>
              </a:ln>
              <a:effectLst/>
            </c:spPr>
            <c:txPr>
              <a:bodyPr/>
              <a:lstStyle/>
              <a:p>
                <a:pPr>
                  <a:defRPr sz="900"/>
                </a:pPr>
                <a:endParaRPr lang="fr-FR"/>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Sheet1!$A$2:$A$14</c:f>
              <c:strCache>
                <c:ptCount val="13"/>
                <c:pt idx="0">
                  <c:v>Boucle du Mouhoun</c:v>
                </c:pt>
                <c:pt idx="1">
                  <c:v>Cascades</c:v>
                </c:pt>
                <c:pt idx="2">
                  <c:v>Centre</c:v>
                </c:pt>
                <c:pt idx="3">
                  <c:v>Centre Est</c:v>
                </c:pt>
                <c:pt idx="4">
                  <c:v>Centre Nord</c:v>
                </c:pt>
                <c:pt idx="5">
                  <c:v>Centre Ouest</c:v>
                </c:pt>
                <c:pt idx="6">
                  <c:v>Centre Sud</c:v>
                </c:pt>
                <c:pt idx="7">
                  <c:v>Est</c:v>
                </c:pt>
                <c:pt idx="8">
                  <c:v>Hauts Bassins</c:v>
                </c:pt>
                <c:pt idx="9">
                  <c:v>Nord</c:v>
                </c:pt>
                <c:pt idx="10">
                  <c:v>Plateau Central</c:v>
                </c:pt>
                <c:pt idx="11">
                  <c:v>Sahel</c:v>
                </c:pt>
                <c:pt idx="12">
                  <c:v>Sud Ouest</c:v>
                </c:pt>
              </c:strCache>
            </c:strRef>
          </c:cat>
          <c:val>
            <c:numRef>
              <c:f>Sheet1!$B$2:$B$14</c:f>
              <c:numCache>
                <c:formatCode>0</c:formatCode>
                <c:ptCount val="13"/>
                <c:pt idx="0">
                  <c:v>16.791889999999999</c:v>
                </c:pt>
                <c:pt idx="1">
                  <c:v>2.0595240000000001</c:v>
                </c:pt>
                <c:pt idx="2">
                  <c:v>1.8185180000000001</c:v>
                </c:pt>
                <c:pt idx="3">
                  <c:v>7.5526559999999945</c:v>
                </c:pt>
                <c:pt idx="4">
                  <c:v>7.9351209999999996</c:v>
                </c:pt>
                <c:pt idx="5">
                  <c:v>15.03947</c:v>
                </c:pt>
                <c:pt idx="6">
                  <c:v>4.8431769999999945</c:v>
                </c:pt>
                <c:pt idx="7">
                  <c:v>5.1147889999999645</c:v>
                </c:pt>
                <c:pt idx="8">
                  <c:v>1.3818659999999998</c:v>
                </c:pt>
                <c:pt idx="9">
                  <c:v>22.677710000000001</c:v>
                </c:pt>
                <c:pt idx="10">
                  <c:v>4.2234400000000001</c:v>
                </c:pt>
                <c:pt idx="11">
                  <c:v>6.3760199999999996</c:v>
                </c:pt>
                <c:pt idx="12">
                  <c:v>4.1858249999999755</c:v>
                </c:pt>
              </c:numCache>
            </c:numRef>
          </c:val>
          <c:extLst>
            <c:ext xmlns:c16="http://schemas.microsoft.com/office/drawing/2014/chart" uri="{C3380CC4-5D6E-409C-BE32-E72D297353CC}">
              <c16:uniqueId val="{0000001A-2C3E-4A13-85F5-84CEFCD812AE}"/>
            </c:ext>
          </c:extLst>
        </c:ser>
        <c:dLbls>
          <c:showLegendKey val="0"/>
          <c:showVal val="0"/>
          <c:showCatName val="0"/>
          <c:showSerName val="0"/>
          <c:showPercent val="0"/>
          <c:showBubbleSize val="0"/>
          <c:showLeaderLines val="1"/>
        </c:dLbls>
      </c:pie3DChart>
    </c:plotArea>
    <c:plotVisOnly val="1"/>
    <c:dispBlanksAs val="zero"/>
    <c:showDLblsOverMax val="0"/>
  </c:chart>
  <c:txPr>
    <a:bodyPr/>
    <a:lstStyle/>
    <a:p>
      <a:pPr>
        <a:defRPr>
          <a:latin typeface="Times New Roman" pitchFamily="18" charset="0"/>
          <a:cs typeface="Times New Roman" pitchFamily="18" charset="0"/>
        </a:defRPr>
      </a:pPr>
      <a:endParaRPr lang="fr-FR"/>
    </a:p>
  </c:txPr>
  <c:externalData r:id="rId1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8F33-D84E-4C74-880C-B44E9FC2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15</Pages>
  <Words>3016</Words>
  <Characters>16593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Modèle pour Article RETA - 2022</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Article RETA - 2022</dc:title>
  <dc:subject/>
  <dc:creator>RETA;AETA</dc:creator>
  <cp:keywords>RETA;Article;Modèle 2022</cp:keywords>
  <dc:description/>
  <cp:lastModifiedBy>Pr Mag LANHA</cp:lastModifiedBy>
  <cp:revision>84</cp:revision>
  <cp:lastPrinted>2022-11-08T23:12:00Z</cp:lastPrinted>
  <dcterms:created xsi:type="dcterms:W3CDTF">2022-05-26T15:22:00Z</dcterms:created>
  <dcterms:modified xsi:type="dcterms:W3CDTF">2022-11-16T00:15:00Z</dcterms:modified>
</cp:coreProperties>
</file>